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5B7A6324"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sidR="00592B5F">
        <w:rPr>
          <w:rFonts w:ascii="Arial" w:hAnsi="Arial" w:cs="Arial"/>
          <w:sz w:val="22"/>
          <w:szCs w:val="22"/>
        </w:rPr>
        <w:t>bis</w:t>
      </w:r>
      <w:r>
        <w:rPr>
          <w:rFonts w:ascii="Arial" w:hAnsi="Arial" w:cs="Arial"/>
          <w:sz w:val="22"/>
          <w:szCs w:val="22"/>
        </w:rPr>
        <w:t>-e</w:t>
      </w:r>
      <w:r>
        <w:rPr>
          <w:rFonts w:ascii="Arial" w:hAnsi="Arial" w:cs="Arial"/>
          <w:sz w:val="22"/>
          <w:szCs w:val="22"/>
        </w:rPr>
        <w:tab/>
      </w:r>
      <w:r w:rsidR="009D5B4E" w:rsidRPr="009D5B4E">
        <w:rPr>
          <w:rFonts w:ascii="Arial" w:hAnsi="Arial" w:cs="Arial"/>
          <w:sz w:val="22"/>
          <w:szCs w:val="22"/>
        </w:rPr>
        <w:t>R2-2201557</w:t>
      </w:r>
    </w:p>
    <w:p w14:paraId="5EB51F8A" w14:textId="1619A64A"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592B5F" w:rsidRPr="00592B5F">
        <w:rPr>
          <w:rFonts w:ascii="Arial" w:eastAsia="Malgun Gothic" w:hAnsi="Arial" w:cs="Arial"/>
          <w:sz w:val="22"/>
          <w:szCs w:val="22"/>
          <w:lang w:val="en-US" w:eastAsia="en-US"/>
        </w:rPr>
        <w:t>17</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25 January 2022</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1D90AEB0" w14:textId="77777777" w:rsidR="00053403" w:rsidRDefault="00053403" w:rsidP="00053403">
      <w:pPr>
        <w:pStyle w:val="3GPPHeader"/>
        <w:spacing w:after="120"/>
        <w:rPr>
          <w:rFonts w:ascii="Arial" w:hAnsi="Arial" w:cs="Arial"/>
          <w:b w:val="0"/>
          <w:bCs/>
          <w:sz w:val="22"/>
        </w:rPr>
      </w:pPr>
      <w:r>
        <w:rPr>
          <w:rFonts w:ascii="Arial" w:hAnsi="Arial" w:cs="Arial"/>
          <w:sz w:val="22"/>
        </w:rPr>
        <w:t>Agenda Item:</w:t>
      </w:r>
      <w:r>
        <w:rPr>
          <w:rFonts w:ascii="Arial" w:hAnsi="Arial" w:cs="Arial"/>
          <w:sz w:val="22"/>
        </w:rPr>
        <w:tab/>
      </w:r>
      <w:r>
        <w:rPr>
          <w:rFonts w:ascii="Arial" w:hAnsi="Arial" w:cs="Arial"/>
          <w:b w:val="0"/>
          <w:bCs/>
          <w:sz w:val="22"/>
        </w:rPr>
        <w:t>8.9.2.1 Paging Sub-grouping and Paging Early Indication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F82EF6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D6A65">
        <w:rPr>
          <w:rFonts w:ascii="Arial" w:hAnsi="Arial" w:cs="Arial"/>
          <w:b w:val="0"/>
          <w:bCs/>
          <w:sz w:val="22"/>
          <w:lang w:val="en-US"/>
        </w:rPr>
        <w:t xml:space="preserve">Paging </w:t>
      </w:r>
      <w:r w:rsidR="000C7A2E">
        <w:rPr>
          <w:rFonts w:ascii="Arial" w:hAnsi="Arial" w:cs="Arial"/>
          <w:b w:val="0"/>
          <w:bCs/>
          <w:sz w:val="22"/>
          <w:lang w:val="en-US"/>
        </w:rPr>
        <w:t xml:space="preserve">Early Indication and </w:t>
      </w:r>
      <w:r w:rsidR="008C2B53">
        <w:rPr>
          <w:rFonts w:ascii="Arial" w:hAnsi="Arial" w:cs="Arial"/>
          <w:b w:val="0"/>
          <w:bCs/>
          <w:sz w:val="22"/>
          <w:lang w:val="en-US"/>
        </w:rPr>
        <w:t>S</w:t>
      </w:r>
      <w:r w:rsidR="000C7A2E">
        <w:rPr>
          <w:rFonts w:ascii="Arial" w:hAnsi="Arial" w:cs="Arial"/>
          <w:b w:val="0"/>
          <w:bCs/>
          <w:sz w:val="22"/>
          <w:lang w:val="en-US"/>
        </w:rPr>
        <w:t>ubgroups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9F65DDF" w14:textId="07E9B25A" w:rsidR="006D6A65" w:rsidRDefault="006D6A65" w:rsidP="006D6A65">
      <w:pPr>
        <w:rPr>
          <w:lang w:val="en-GB" w:eastAsia="zh-CN"/>
        </w:rPr>
      </w:pPr>
      <w:r>
        <w:rPr>
          <w:lang w:val="en-GB" w:eastAsia="zh-CN"/>
        </w:rPr>
        <w:t xml:space="preserve">The following </w:t>
      </w:r>
      <w:r w:rsidR="00177C19">
        <w:rPr>
          <w:lang w:val="en-GB" w:eastAsia="zh-CN"/>
        </w:rPr>
        <w:t>aspects of paging subgroups and PEI</w:t>
      </w:r>
      <w:r>
        <w:rPr>
          <w:lang w:val="en-GB" w:eastAsia="zh-CN"/>
        </w:rPr>
        <w:t xml:space="preserve"> are discussed in this contribution:</w:t>
      </w:r>
    </w:p>
    <w:p w14:paraId="5BCA897C" w14:textId="6A5B9638" w:rsidR="00887F8A" w:rsidRDefault="009B49DC" w:rsidP="00BB7B46">
      <w:pPr>
        <w:pStyle w:val="ListParagraph"/>
        <w:numPr>
          <w:ilvl w:val="0"/>
          <w:numId w:val="7"/>
        </w:numPr>
        <w:rPr>
          <w:lang w:val="en-GB" w:eastAsia="zh-CN"/>
        </w:rPr>
      </w:pPr>
      <w:r>
        <w:rPr>
          <w:lang w:val="en-GB" w:eastAsia="zh-CN"/>
        </w:rPr>
        <w:t>Configuration issues</w:t>
      </w:r>
    </w:p>
    <w:p w14:paraId="7E580DF7" w14:textId="075AA41C" w:rsidR="001A0125" w:rsidRDefault="00A63066" w:rsidP="00BB7B46">
      <w:pPr>
        <w:pStyle w:val="ListParagraph"/>
        <w:numPr>
          <w:ilvl w:val="0"/>
          <w:numId w:val="7"/>
        </w:numPr>
        <w:rPr>
          <w:lang w:val="en-GB" w:eastAsia="zh-CN"/>
        </w:rPr>
      </w:pPr>
      <w:r>
        <w:rPr>
          <w:lang w:val="en-GB" w:eastAsia="zh-CN"/>
        </w:rPr>
        <w:t>M</w:t>
      </w:r>
      <w:r w:rsidR="00455BAC">
        <w:rPr>
          <w:lang w:val="en-GB" w:eastAsia="zh-CN"/>
        </w:rPr>
        <w:t xml:space="preserve">aximum </w:t>
      </w:r>
      <w:r w:rsidR="001A0125">
        <w:rPr>
          <w:lang w:val="en-GB" w:eastAsia="zh-CN"/>
        </w:rPr>
        <w:t>number of CN-groups</w:t>
      </w:r>
    </w:p>
    <w:p w14:paraId="709117B4" w14:textId="4B587F18" w:rsidR="00887F8A" w:rsidRPr="00FC39E0" w:rsidRDefault="00D04847" w:rsidP="00BB7B46">
      <w:pPr>
        <w:pStyle w:val="ListParagraph"/>
        <w:numPr>
          <w:ilvl w:val="0"/>
          <w:numId w:val="7"/>
        </w:numPr>
        <w:rPr>
          <w:lang w:val="en-GB" w:eastAsia="zh-CN"/>
        </w:rPr>
      </w:pPr>
      <w:r w:rsidRPr="00FC39E0">
        <w:rPr>
          <w:lang w:val="en-GB" w:eastAsia="zh-CN"/>
        </w:rPr>
        <w:t xml:space="preserve">PEI and </w:t>
      </w:r>
      <w:proofErr w:type="spellStart"/>
      <w:r w:rsidRPr="00FC39E0">
        <w:rPr>
          <w:lang w:val="en-GB" w:eastAsia="zh-CN"/>
        </w:rPr>
        <w:t>eDRX</w:t>
      </w:r>
      <w:proofErr w:type="spellEnd"/>
    </w:p>
    <w:p w14:paraId="13B6E247" w14:textId="77777777" w:rsidR="009A5405" w:rsidRPr="007110B8" w:rsidRDefault="009A5405" w:rsidP="009A5405">
      <w:pPr>
        <w:pStyle w:val="ListParagraph"/>
        <w:numPr>
          <w:ilvl w:val="0"/>
          <w:numId w:val="7"/>
        </w:numPr>
        <w:rPr>
          <w:lang w:val="en-GB" w:eastAsia="zh-CN"/>
        </w:rPr>
      </w:pPr>
      <w:r w:rsidRPr="007110B8">
        <w:rPr>
          <w:lang w:val="en-GB" w:eastAsia="zh-CN"/>
        </w:rPr>
        <w:t>Paging configuration for legacy and new UEs</w:t>
      </w:r>
    </w:p>
    <w:p w14:paraId="4EB0EE61" w14:textId="6BAF9C28" w:rsidR="00D04847" w:rsidRDefault="001A0125" w:rsidP="00BB7B46">
      <w:pPr>
        <w:pStyle w:val="ListParagraph"/>
        <w:numPr>
          <w:ilvl w:val="0"/>
          <w:numId w:val="7"/>
        </w:numPr>
        <w:rPr>
          <w:lang w:val="en-GB" w:eastAsia="zh-CN"/>
        </w:rPr>
      </w:pPr>
      <w:r w:rsidRPr="00FC39E0">
        <w:rPr>
          <w:lang w:val="en-GB" w:eastAsia="zh-CN"/>
        </w:rPr>
        <w:t>UE capability signalling</w:t>
      </w:r>
    </w:p>
    <w:p w14:paraId="4B068D36" w14:textId="7493DEE2" w:rsidR="00F236C8" w:rsidRPr="00FC39E0" w:rsidRDefault="0063204C" w:rsidP="00BB7B46">
      <w:pPr>
        <w:pStyle w:val="ListParagraph"/>
        <w:numPr>
          <w:ilvl w:val="0"/>
          <w:numId w:val="7"/>
        </w:numPr>
        <w:rPr>
          <w:lang w:val="en-GB" w:eastAsia="zh-CN"/>
        </w:rPr>
      </w:pPr>
      <w:r>
        <w:rPr>
          <w:lang w:val="en-GB" w:eastAsia="zh-CN"/>
        </w:rPr>
        <w:t xml:space="preserve">UE </w:t>
      </w:r>
      <w:r w:rsidR="00F236C8">
        <w:rPr>
          <w:lang w:val="en-GB" w:eastAsia="zh-CN"/>
        </w:rPr>
        <w:t xml:space="preserve">PEI </w:t>
      </w:r>
      <w:r w:rsidR="00EF4040">
        <w:rPr>
          <w:lang w:val="en-GB" w:eastAsia="zh-CN"/>
        </w:rPr>
        <w:t>usefulness</w:t>
      </w:r>
      <w:r w:rsidR="00F236C8">
        <w:rPr>
          <w:lang w:val="en-GB" w:eastAsia="zh-CN"/>
        </w:rPr>
        <w:t xml:space="preserve"> reporting</w:t>
      </w:r>
    </w:p>
    <w:p w14:paraId="6F8A1D5D" w14:textId="67912F1B" w:rsidR="004D10CC" w:rsidRDefault="004D10CC" w:rsidP="004D10CC">
      <w:pPr>
        <w:pStyle w:val="Heading1"/>
      </w:pPr>
      <w:bookmarkStart w:id="4" w:name="_Toc242573354"/>
      <w:r>
        <w:t>Background</w:t>
      </w:r>
    </w:p>
    <w:p w14:paraId="47C91B30" w14:textId="6FFE8A8D" w:rsidR="00404067" w:rsidRPr="00404067" w:rsidRDefault="00404067" w:rsidP="00404067">
      <w:pPr>
        <w:rPr>
          <w:b/>
          <w:bCs/>
          <w:lang w:val="en-GB" w:eastAsia="zh-CN"/>
        </w:rPr>
      </w:pPr>
      <w:r w:rsidRPr="00404067">
        <w:rPr>
          <w:b/>
          <w:bCs/>
          <w:lang w:val="en-GB" w:eastAsia="zh-CN"/>
        </w:rPr>
        <w:t>RAN1</w:t>
      </w:r>
    </w:p>
    <w:p w14:paraId="131637BD" w14:textId="654A986A" w:rsidR="00404067" w:rsidRDefault="006D4206" w:rsidP="00404067">
      <w:pPr>
        <w:rPr>
          <w:lang w:val="en-GB" w:eastAsia="zh-CN"/>
        </w:rPr>
      </w:pPr>
      <w:r>
        <w:rPr>
          <w:lang w:val="en-GB" w:eastAsia="zh-CN"/>
        </w:rPr>
        <w:t xml:space="preserve">The </w:t>
      </w:r>
      <w:r w:rsidRPr="0016022E">
        <w:rPr>
          <w:b/>
          <w:bCs/>
          <w:lang w:val="en-GB" w:eastAsia="zh-CN"/>
        </w:rPr>
        <w:t>RAN1 agreements</w:t>
      </w:r>
      <w:r>
        <w:rPr>
          <w:lang w:val="en-GB" w:eastAsia="zh-CN"/>
        </w:rPr>
        <w:t xml:space="preserve"> for </w:t>
      </w:r>
      <w:r w:rsidR="001E651A">
        <w:rPr>
          <w:lang w:val="en-GB" w:eastAsia="zh-CN"/>
        </w:rPr>
        <w:t>paging enhancements</w:t>
      </w:r>
      <w:r>
        <w:rPr>
          <w:lang w:val="en-GB" w:eastAsia="zh-CN"/>
        </w:rPr>
        <w:t xml:space="preserve"> (objective </w:t>
      </w:r>
      <w:r w:rsidR="001E651A">
        <w:rPr>
          <w:lang w:val="en-GB" w:eastAsia="zh-CN"/>
        </w:rPr>
        <w:t>1</w:t>
      </w:r>
      <w:r>
        <w:rPr>
          <w:lang w:val="en-GB" w:eastAsia="zh-CN"/>
        </w:rPr>
        <w:t>a) can be found in the Status Reports [1-4].</w:t>
      </w:r>
      <w:r w:rsidR="0067334E" w:rsidRPr="0067334E">
        <w:rPr>
          <w:lang w:val="en-GB" w:eastAsia="zh-CN"/>
        </w:rPr>
        <w:t xml:space="preserve"> </w:t>
      </w:r>
      <w:r w:rsidR="0067334E">
        <w:rPr>
          <w:lang w:val="en-GB" w:eastAsia="zh-CN"/>
        </w:rPr>
        <w:t>The work item is completed in RAN1, but it is indicated in [4]:</w:t>
      </w:r>
    </w:p>
    <w:p w14:paraId="7C0E15C1" w14:textId="04A26F5D" w:rsidR="00934DBC" w:rsidRDefault="00DC2C1C" w:rsidP="00296A94">
      <w:pPr>
        <w:widowControl w:val="0"/>
        <w:contextualSpacing/>
        <w:rPr>
          <w:rFonts w:ascii="Times New Roman" w:hAnsi="Times New Roman"/>
          <w:i/>
          <w:iCs/>
          <w:sz w:val="18"/>
          <w:szCs w:val="18"/>
          <w:lang w:eastAsia="ja-JP"/>
        </w:rPr>
      </w:pPr>
      <w:r w:rsidRPr="00DC2C1C">
        <w:rPr>
          <w:rFonts w:ascii="Times New Roman" w:hAnsi="Times New Roman"/>
          <w:i/>
          <w:iCs/>
          <w:sz w:val="18"/>
          <w:szCs w:val="18"/>
          <w:lang w:eastAsia="ja-JP"/>
        </w:rPr>
        <w:t>RAN1 has specified designs that are sufficient for generating RRC parameters and UE feature definitions for the above scope items. RAN1 will enter maintenance phase and resolve the outstanding FFS (see above) and critical issue(s), if identified. The remaining RAN1 work is not expected to cause any blockage to the progress of any other WG.</w:t>
      </w:r>
    </w:p>
    <w:p w14:paraId="6696F057" w14:textId="77777777" w:rsidR="0067334E" w:rsidRDefault="0067334E" w:rsidP="00296A94">
      <w:pPr>
        <w:widowControl w:val="0"/>
        <w:contextualSpacing/>
        <w:rPr>
          <w:rFonts w:ascii="Times New Roman" w:hAnsi="Times New Roman"/>
          <w:i/>
          <w:iCs/>
          <w:sz w:val="18"/>
          <w:szCs w:val="18"/>
          <w:lang w:eastAsia="ja-JP"/>
        </w:rPr>
      </w:pPr>
    </w:p>
    <w:p w14:paraId="2164DC2D" w14:textId="2AF3CBAA" w:rsidR="00296A94" w:rsidRDefault="00F861BD" w:rsidP="0067334E">
      <w:pPr>
        <w:rPr>
          <w:lang w:val="en-GB" w:eastAsia="zh-CN"/>
        </w:rPr>
      </w:pPr>
      <w:r>
        <w:rPr>
          <w:lang w:val="en-GB" w:eastAsia="zh-CN"/>
        </w:rPr>
        <w:t>The following FFS's are identified:</w:t>
      </w:r>
    </w:p>
    <w:p w14:paraId="31E16274" w14:textId="77777777" w:rsidR="00F861BD" w:rsidRPr="00B603A1" w:rsidRDefault="00F861BD" w:rsidP="00BB7B46">
      <w:pPr>
        <w:pStyle w:val="ListParagraph"/>
        <w:numPr>
          <w:ilvl w:val="0"/>
          <w:numId w:val="5"/>
        </w:numPr>
        <w:shd w:val="clear" w:color="auto" w:fill="FFFFFF"/>
        <w:spacing w:after="0"/>
        <w:rPr>
          <w:rFonts w:ascii="Times New Roman" w:eastAsia="Microsoft YaHei UI" w:hAnsi="Times New Roman"/>
          <w:color w:val="000000"/>
          <w:sz w:val="16"/>
          <w:szCs w:val="16"/>
          <w:lang w:eastAsia="zh-CN"/>
        </w:rPr>
      </w:pPr>
      <w:r w:rsidRPr="00B603A1">
        <w:rPr>
          <w:rFonts w:ascii="Times New Roman" w:eastAsia="Microsoft YaHei UI" w:hAnsi="Times New Roman"/>
          <w:color w:val="000000"/>
          <w:sz w:val="16"/>
          <w:szCs w:val="16"/>
          <w:lang w:eastAsia="zh-CN"/>
        </w:rPr>
        <w:t>FFS: the case that a SSB burst overlaps in time with the target PO</w:t>
      </w:r>
    </w:p>
    <w:p w14:paraId="2E8ABE9A" w14:textId="77777777" w:rsidR="00F861BD" w:rsidRPr="00B603A1" w:rsidRDefault="00F861BD" w:rsidP="00BB7B46">
      <w:pPr>
        <w:pStyle w:val="ListParagraph"/>
        <w:numPr>
          <w:ilvl w:val="0"/>
          <w:numId w:val="5"/>
        </w:numPr>
        <w:shd w:val="clear" w:color="auto" w:fill="FFFFFF"/>
        <w:spacing w:after="0"/>
        <w:rPr>
          <w:rFonts w:ascii="Times New Roman" w:eastAsia="Microsoft YaHei UI" w:hAnsi="Times New Roman"/>
          <w:color w:val="000000"/>
          <w:sz w:val="16"/>
          <w:szCs w:val="16"/>
          <w:lang w:eastAsia="zh-CN"/>
        </w:rPr>
      </w:pPr>
      <w:r w:rsidRPr="00B603A1">
        <w:rPr>
          <w:rFonts w:ascii="Times New Roman" w:eastAsia="Microsoft YaHei UI" w:hAnsi="Times New Roman"/>
          <w:color w:val="000000"/>
          <w:sz w:val="16"/>
          <w:szCs w:val="16"/>
          <w:lang w:eastAsia="zh-CN"/>
        </w:rPr>
        <w:t>FFS: Whether any SS burst or TRS burst is needed between PEI-O and PO</w:t>
      </w:r>
    </w:p>
    <w:p w14:paraId="5A1FD033" w14:textId="77777777" w:rsidR="00D434D2" w:rsidRPr="00B603A1" w:rsidRDefault="00D434D2" w:rsidP="00BB7B46">
      <w:pPr>
        <w:pStyle w:val="ListParagraph"/>
        <w:numPr>
          <w:ilvl w:val="0"/>
          <w:numId w:val="5"/>
        </w:numPr>
        <w:shd w:val="clear" w:color="auto" w:fill="FFFFFF"/>
        <w:spacing w:after="0"/>
        <w:rPr>
          <w:rFonts w:ascii="Times New Roman" w:eastAsia="Microsoft YaHei UI" w:hAnsi="Times New Roman"/>
          <w:color w:val="000000"/>
          <w:sz w:val="16"/>
          <w:szCs w:val="16"/>
          <w:lang w:eastAsia="zh-CN"/>
        </w:rPr>
      </w:pPr>
      <w:r w:rsidRPr="00B603A1">
        <w:rPr>
          <w:rFonts w:ascii="Times New Roman" w:eastAsia="Microsoft YaHei UI" w:hAnsi="Times New Roman"/>
          <w:color w:val="000000"/>
          <w:sz w:val="16"/>
          <w:szCs w:val="16"/>
          <w:lang w:eastAsia="zh-CN"/>
        </w:rPr>
        <w:t>FFS: The range of the frame-level offset</w:t>
      </w:r>
    </w:p>
    <w:p w14:paraId="11832359" w14:textId="77777777" w:rsidR="00D434D2" w:rsidRPr="00B603A1" w:rsidRDefault="00D434D2" w:rsidP="00BB7B46">
      <w:pPr>
        <w:pStyle w:val="ListParagraph"/>
        <w:numPr>
          <w:ilvl w:val="0"/>
          <w:numId w:val="5"/>
        </w:numPr>
        <w:shd w:val="clear" w:color="auto" w:fill="FFFFFF"/>
        <w:tabs>
          <w:tab w:val="num" w:pos="2160"/>
        </w:tabs>
        <w:ind w:left="714" w:hanging="357"/>
        <w:rPr>
          <w:rFonts w:ascii="Times New Roman" w:eastAsia="Microsoft YaHei UI" w:hAnsi="Times New Roman"/>
          <w:color w:val="000000"/>
          <w:sz w:val="16"/>
          <w:szCs w:val="16"/>
          <w:lang w:eastAsia="zh-CN"/>
        </w:rPr>
      </w:pPr>
      <w:r w:rsidRPr="00B603A1">
        <w:rPr>
          <w:rFonts w:ascii="Times New Roman" w:eastAsia="Microsoft YaHei UI" w:hAnsi="Times New Roman"/>
          <w:color w:val="000000"/>
          <w:sz w:val="16"/>
          <w:szCs w:val="16"/>
          <w:lang w:eastAsia="zh-CN"/>
        </w:rPr>
        <w:t>FFS: The range of the symbol-level offset</w:t>
      </w:r>
    </w:p>
    <w:p w14:paraId="22E7AE2B" w14:textId="4BCCA680" w:rsidR="006F57F4" w:rsidRDefault="000B657B" w:rsidP="002C4DAC">
      <w:pPr>
        <w:rPr>
          <w:lang w:val="en-GB" w:eastAsia="zh-CN"/>
        </w:rPr>
      </w:pPr>
      <w:r>
        <w:rPr>
          <w:lang w:val="en-GB" w:eastAsia="zh-CN"/>
        </w:rPr>
        <w:t xml:space="preserve">The </w:t>
      </w:r>
      <w:r w:rsidRPr="00936951">
        <w:rPr>
          <w:b/>
          <w:bCs/>
          <w:lang w:val="en-GB" w:eastAsia="zh-CN"/>
        </w:rPr>
        <w:t>RAN1</w:t>
      </w:r>
      <w:r>
        <w:rPr>
          <w:lang w:val="en-GB" w:eastAsia="zh-CN"/>
        </w:rPr>
        <w:t xml:space="preserve"> </w:t>
      </w:r>
      <w:r w:rsidRPr="0016022E">
        <w:rPr>
          <w:b/>
          <w:bCs/>
          <w:lang w:val="en-GB" w:eastAsia="zh-CN"/>
        </w:rPr>
        <w:t>RRC parameters</w:t>
      </w:r>
      <w:r>
        <w:rPr>
          <w:lang w:val="en-GB" w:eastAsia="zh-CN"/>
        </w:rPr>
        <w:t xml:space="preserve"> for </w:t>
      </w:r>
      <w:r w:rsidR="00527353">
        <w:rPr>
          <w:lang w:val="en-GB" w:eastAsia="zh-CN"/>
        </w:rPr>
        <w:t>paging enhancements</w:t>
      </w:r>
      <w:r>
        <w:rPr>
          <w:lang w:val="en-GB" w:eastAsia="zh-CN"/>
        </w:rPr>
        <w:t xml:space="preserve"> can be found in [5]. </w:t>
      </w:r>
      <w:r w:rsidR="00FE23A4">
        <w:rPr>
          <w:lang w:val="en-GB" w:eastAsia="zh-CN"/>
        </w:rPr>
        <w:t>For paging enhancements there is the number of subgroups per PO (</w:t>
      </w:r>
      <w:proofErr w:type="spellStart"/>
      <w:r w:rsidR="002C4DAC" w:rsidRPr="0013204C">
        <w:rPr>
          <w:i/>
          <w:iCs/>
          <w:lang w:val="en-GB" w:eastAsia="zh-CN"/>
        </w:rPr>
        <w:t>subgroupsNumPerPO</w:t>
      </w:r>
      <w:proofErr w:type="spellEnd"/>
      <w:r w:rsidR="00FE23A4">
        <w:rPr>
          <w:lang w:val="en-GB" w:eastAsia="zh-CN"/>
        </w:rPr>
        <w:t>), the number of POs per PEI (</w:t>
      </w:r>
      <w:proofErr w:type="spellStart"/>
      <w:r w:rsidR="002C4DAC" w:rsidRPr="0013204C">
        <w:rPr>
          <w:i/>
          <w:iCs/>
          <w:lang w:val="en-GB" w:eastAsia="zh-CN"/>
        </w:rPr>
        <w:t>PONumPerPEI</w:t>
      </w:r>
      <w:proofErr w:type="spellEnd"/>
      <w:r w:rsidR="00FE23A4">
        <w:rPr>
          <w:lang w:val="en-GB" w:eastAsia="zh-CN"/>
        </w:rPr>
        <w:t xml:space="preserve">), the </w:t>
      </w:r>
      <w:r w:rsidR="005E5ABC">
        <w:rPr>
          <w:lang w:val="en-GB" w:eastAsia="zh-CN"/>
        </w:rPr>
        <w:t>PEI size (</w:t>
      </w:r>
      <w:r w:rsidR="002C4DAC" w:rsidRPr="0013204C">
        <w:rPr>
          <w:i/>
          <w:iCs/>
          <w:lang w:val="en-GB" w:eastAsia="zh-CN"/>
        </w:rPr>
        <w:t>payloadSizeDCI_format2_7</w:t>
      </w:r>
      <w:r w:rsidR="005E5ABC">
        <w:rPr>
          <w:lang w:val="en-GB" w:eastAsia="zh-CN"/>
        </w:rPr>
        <w:t xml:space="preserve">), the </w:t>
      </w:r>
      <w:r w:rsidR="00CF282C">
        <w:rPr>
          <w:lang w:val="en-GB" w:eastAsia="zh-CN"/>
        </w:rPr>
        <w:t>PEI occasion</w:t>
      </w:r>
      <w:r w:rsidR="005E5ABC">
        <w:rPr>
          <w:lang w:val="en-GB" w:eastAsia="zh-CN"/>
        </w:rPr>
        <w:t xml:space="preserve"> (</w:t>
      </w:r>
      <w:r w:rsidR="002C4DAC" w:rsidRPr="0013204C">
        <w:rPr>
          <w:i/>
          <w:iCs/>
          <w:lang w:val="en-GB" w:eastAsia="zh-CN"/>
        </w:rPr>
        <w:t>PEI-</w:t>
      </w:r>
      <w:proofErr w:type="spellStart"/>
      <w:r w:rsidR="002C4DAC" w:rsidRPr="0013204C">
        <w:rPr>
          <w:i/>
          <w:iCs/>
          <w:lang w:val="en-GB" w:eastAsia="zh-CN"/>
        </w:rPr>
        <w:t>F_offset</w:t>
      </w:r>
      <w:proofErr w:type="spellEnd"/>
      <w:r w:rsidR="005E5ABC" w:rsidRPr="0013204C">
        <w:rPr>
          <w:i/>
          <w:iCs/>
          <w:lang w:val="en-GB" w:eastAsia="zh-CN"/>
        </w:rPr>
        <w:t xml:space="preserve">, </w:t>
      </w:r>
      <w:proofErr w:type="spellStart"/>
      <w:r w:rsidR="002C4DAC" w:rsidRPr="0013204C">
        <w:rPr>
          <w:i/>
          <w:iCs/>
          <w:lang w:val="en-GB" w:eastAsia="zh-CN"/>
        </w:rPr>
        <w:t>firstPDCCH</w:t>
      </w:r>
      <w:proofErr w:type="spellEnd"/>
      <w:r w:rsidR="002C4DAC" w:rsidRPr="0013204C">
        <w:rPr>
          <w:i/>
          <w:iCs/>
          <w:lang w:val="en-GB" w:eastAsia="zh-CN"/>
        </w:rPr>
        <w:t>-</w:t>
      </w:r>
      <w:proofErr w:type="spellStart"/>
      <w:r w:rsidR="002C4DAC" w:rsidRPr="0013204C">
        <w:rPr>
          <w:i/>
          <w:iCs/>
          <w:lang w:val="en-GB" w:eastAsia="zh-CN"/>
        </w:rPr>
        <w:t>MonitoringOccasionOfPEI</w:t>
      </w:r>
      <w:proofErr w:type="spellEnd"/>
      <w:r w:rsidR="002C4DAC" w:rsidRPr="0013204C">
        <w:rPr>
          <w:i/>
          <w:iCs/>
          <w:lang w:val="en-GB" w:eastAsia="zh-CN"/>
        </w:rPr>
        <w:t>-O</w:t>
      </w:r>
      <w:r w:rsidR="0013204C">
        <w:rPr>
          <w:lang w:val="en-GB" w:eastAsia="zh-CN"/>
        </w:rPr>
        <w:t>) and PEI search space (</w:t>
      </w:r>
      <w:proofErr w:type="spellStart"/>
      <w:r w:rsidR="002C4DAC" w:rsidRPr="0013204C">
        <w:rPr>
          <w:i/>
          <w:iCs/>
          <w:lang w:val="en-GB" w:eastAsia="zh-CN"/>
        </w:rPr>
        <w:t>peiSearchSpace</w:t>
      </w:r>
      <w:proofErr w:type="spellEnd"/>
      <w:r w:rsidR="0013204C">
        <w:rPr>
          <w:lang w:val="en-GB" w:eastAsia="zh-CN"/>
        </w:rPr>
        <w:t xml:space="preserve">) to configure via RRC. </w:t>
      </w:r>
      <w:r w:rsidR="006F57F4">
        <w:rPr>
          <w:lang w:val="en-GB" w:eastAsia="zh-CN"/>
        </w:rPr>
        <w:t xml:space="preserve">The value range for </w:t>
      </w:r>
      <w:proofErr w:type="spellStart"/>
      <w:r w:rsidR="006F57F4" w:rsidRPr="0013204C">
        <w:rPr>
          <w:i/>
          <w:iCs/>
          <w:lang w:val="en-GB" w:eastAsia="zh-CN"/>
        </w:rPr>
        <w:t>subgroupsNumPerPO</w:t>
      </w:r>
      <w:proofErr w:type="spellEnd"/>
      <w:r w:rsidR="006F57F4">
        <w:rPr>
          <w:lang w:val="en-GB" w:eastAsia="zh-CN"/>
        </w:rPr>
        <w:t xml:space="preserve">, </w:t>
      </w:r>
      <w:r w:rsidR="006F57F4" w:rsidRPr="0013204C">
        <w:rPr>
          <w:i/>
          <w:iCs/>
          <w:lang w:val="en-GB" w:eastAsia="zh-CN"/>
        </w:rPr>
        <w:t>PEI-</w:t>
      </w:r>
      <w:proofErr w:type="spellStart"/>
      <w:r w:rsidR="006F57F4" w:rsidRPr="0013204C">
        <w:rPr>
          <w:i/>
          <w:iCs/>
          <w:lang w:val="en-GB" w:eastAsia="zh-CN"/>
        </w:rPr>
        <w:t>F_offset</w:t>
      </w:r>
      <w:proofErr w:type="spellEnd"/>
      <w:r w:rsidR="00253DE3">
        <w:rPr>
          <w:i/>
          <w:iCs/>
          <w:lang w:val="en-GB" w:eastAsia="zh-CN"/>
        </w:rPr>
        <w:t xml:space="preserve"> </w:t>
      </w:r>
      <w:r w:rsidR="00253DE3">
        <w:rPr>
          <w:lang w:val="en-GB" w:eastAsia="zh-CN"/>
        </w:rPr>
        <w:t>and</w:t>
      </w:r>
      <w:r w:rsidR="006F57F4" w:rsidRPr="0013204C">
        <w:rPr>
          <w:i/>
          <w:iCs/>
          <w:lang w:val="en-GB" w:eastAsia="zh-CN"/>
        </w:rPr>
        <w:t xml:space="preserve"> </w:t>
      </w:r>
      <w:proofErr w:type="spellStart"/>
      <w:r w:rsidR="006F57F4" w:rsidRPr="0013204C">
        <w:rPr>
          <w:i/>
          <w:iCs/>
          <w:lang w:val="en-GB" w:eastAsia="zh-CN"/>
        </w:rPr>
        <w:t>firstPDCCH</w:t>
      </w:r>
      <w:proofErr w:type="spellEnd"/>
      <w:r w:rsidR="006F57F4" w:rsidRPr="0013204C">
        <w:rPr>
          <w:i/>
          <w:iCs/>
          <w:lang w:val="en-GB" w:eastAsia="zh-CN"/>
        </w:rPr>
        <w:t>-</w:t>
      </w:r>
      <w:proofErr w:type="spellStart"/>
      <w:r w:rsidR="006F57F4" w:rsidRPr="0013204C">
        <w:rPr>
          <w:i/>
          <w:iCs/>
          <w:lang w:val="en-GB" w:eastAsia="zh-CN"/>
        </w:rPr>
        <w:t>MonitoringOccasionOfPEI</w:t>
      </w:r>
      <w:proofErr w:type="spellEnd"/>
      <w:r w:rsidR="006F57F4" w:rsidRPr="0013204C">
        <w:rPr>
          <w:i/>
          <w:iCs/>
          <w:lang w:val="en-GB" w:eastAsia="zh-CN"/>
        </w:rPr>
        <w:t>-O</w:t>
      </w:r>
      <w:r w:rsidR="00253DE3">
        <w:rPr>
          <w:lang w:val="en-GB" w:eastAsia="zh-CN"/>
        </w:rPr>
        <w:t xml:space="preserve"> is TBD. </w:t>
      </w:r>
    </w:p>
    <w:p w14:paraId="3F9A44FC" w14:textId="0CAC55EB" w:rsidR="000B657B" w:rsidRDefault="000B657B" w:rsidP="000B657B">
      <w:pPr>
        <w:rPr>
          <w:lang w:val="en-GB" w:eastAsia="zh-CN"/>
        </w:rPr>
      </w:pPr>
      <w:r w:rsidRPr="00A7401A">
        <w:rPr>
          <w:lang w:val="en-GB" w:eastAsia="zh-CN"/>
        </w:rPr>
        <w:t xml:space="preserve">The </w:t>
      </w:r>
      <w:r w:rsidRPr="006C1EE8">
        <w:rPr>
          <w:b/>
          <w:bCs/>
          <w:lang w:val="en-GB" w:eastAsia="zh-CN"/>
        </w:rPr>
        <w:t>RAN1 UE features</w:t>
      </w:r>
      <w:r>
        <w:rPr>
          <w:lang w:val="en-GB" w:eastAsia="zh-CN"/>
        </w:rPr>
        <w:t xml:space="preserve"> are </w:t>
      </w:r>
      <w:r w:rsidRPr="00A7401A">
        <w:rPr>
          <w:lang w:val="en-GB" w:eastAsia="zh-CN"/>
        </w:rPr>
        <w:t>provided</w:t>
      </w:r>
      <w:r>
        <w:rPr>
          <w:lang w:val="en-GB" w:eastAsia="zh-CN"/>
        </w:rPr>
        <w:t xml:space="preserve"> in [6]. RAN1 </w:t>
      </w:r>
      <w:r w:rsidR="00356439">
        <w:rPr>
          <w:lang w:val="en-GB" w:eastAsia="zh-CN"/>
        </w:rPr>
        <w:t xml:space="preserve">has identified a feature group (29-1) consisting of support for PEI and </w:t>
      </w:r>
      <w:r w:rsidR="00356439">
        <w:rPr>
          <w:lang w:val="en-GB" w:eastAsia="zh-CN"/>
        </w:rPr>
        <w:t xml:space="preserve">subgrouping. </w:t>
      </w:r>
      <w:r w:rsidR="008D1B50">
        <w:rPr>
          <w:lang w:val="en-GB" w:eastAsia="zh-CN"/>
        </w:rPr>
        <w:t xml:space="preserve">It is for RAN2 to discuss further if PEI and subgrouping are separate capabilities, and whether explicit capability signalling is needed: </w:t>
      </w:r>
    </w:p>
    <w:tbl>
      <w:tblPr>
        <w:tblW w:w="1148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2409"/>
        <w:gridCol w:w="1276"/>
        <w:gridCol w:w="1701"/>
        <w:gridCol w:w="3260"/>
        <w:gridCol w:w="1418"/>
      </w:tblGrid>
      <w:tr w:rsidR="00356439" w:rsidRPr="00C80113" w14:paraId="494D771B" w14:textId="77777777" w:rsidTr="006A38F9">
        <w:trPr>
          <w:trHeight w:val="20"/>
        </w:trPr>
        <w:tc>
          <w:tcPr>
            <w:tcW w:w="567" w:type="dxa"/>
            <w:tcBorders>
              <w:top w:val="single" w:sz="4" w:space="0" w:color="auto"/>
              <w:left w:val="single" w:sz="4" w:space="0" w:color="auto"/>
              <w:bottom w:val="single" w:sz="4" w:space="0" w:color="auto"/>
              <w:right w:val="single" w:sz="4" w:space="0" w:color="auto"/>
            </w:tcBorders>
            <w:hideMark/>
          </w:tcPr>
          <w:p w14:paraId="402BFF94"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lastRenderedPageBreak/>
              <w:t>Index</w:t>
            </w:r>
          </w:p>
        </w:tc>
        <w:tc>
          <w:tcPr>
            <w:tcW w:w="852" w:type="dxa"/>
            <w:tcBorders>
              <w:top w:val="single" w:sz="4" w:space="0" w:color="auto"/>
              <w:left w:val="single" w:sz="4" w:space="0" w:color="auto"/>
              <w:bottom w:val="single" w:sz="4" w:space="0" w:color="auto"/>
              <w:right w:val="single" w:sz="4" w:space="0" w:color="auto"/>
            </w:tcBorders>
            <w:hideMark/>
          </w:tcPr>
          <w:p w14:paraId="72F89A58"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Feature group</w:t>
            </w:r>
          </w:p>
        </w:tc>
        <w:tc>
          <w:tcPr>
            <w:tcW w:w="2409" w:type="dxa"/>
            <w:tcBorders>
              <w:top w:val="single" w:sz="4" w:space="0" w:color="auto"/>
              <w:left w:val="single" w:sz="4" w:space="0" w:color="auto"/>
              <w:bottom w:val="single" w:sz="4" w:space="0" w:color="auto"/>
              <w:right w:val="single" w:sz="4" w:space="0" w:color="auto"/>
            </w:tcBorders>
            <w:hideMark/>
          </w:tcPr>
          <w:p w14:paraId="46460A0B"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Components</w:t>
            </w:r>
          </w:p>
        </w:tc>
        <w:tc>
          <w:tcPr>
            <w:tcW w:w="1276" w:type="dxa"/>
            <w:tcBorders>
              <w:top w:val="single" w:sz="4" w:space="0" w:color="auto"/>
              <w:left w:val="single" w:sz="4" w:space="0" w:color="auto"/>
              <w:bottom w:val="single" w:sz="4" w:space="0" w:color="auto"/>
              <w:right w:val="single" w:sz="4" w:space="0" w:color="auto"/>
            </w:tcBorders>
            <w:hideMark/>
          </w:tcPr>
          <w:p w14:paraId="07FC2D61"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Need for the gNB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70658C7F" w14:textId="77777777" w:rsidR="00356439" w:rsidRPr="00C80113" w:rsidRDefault="00356439" w:rsidP="006A38F9">
            <w:pPr>
              <w:pStyle w:val="TAN"/>
              <w:ind w:left="0" w:firstLine="0"/>
              <w:rPr>
                <w:rFonts w:ascii="Times New Roman" w:hAnsi="Times New Roman"/>
                <w:b/>
                <w:sz w:val="12"/>
                <w:szCs w:val="12"/>
                <w:lang w:eastAsia="ja-JP"/>
              </w:rPr>
            </w:pPr>
            <w:r w:rsidRPr="00C80113">
              <w:rPr>
                <w:rFonts w:ascii="Times New Roman" w:hAnsi="Times New Roman"/>
                <w:b/>
                <w:sz w:val="12"/>
                <w:szCs w:val="12"/>
                <w:lang w:eastAsia="ja-JP"/>
              </w:rPr>
              <w:t>Consequence if the feature is not supported by the UE</w:t>
            </w:r>
          </w:p>
        </w:tc>
        <w:tc>
          <w:tcPr>
            <w:tcW w:w="3260" w:type="dxa"/>
            <w:tcBorders>
              <w:top w:val="single" w:sz="4" w:space="0" w:color="auto"/>
              <w:left w:val="single" w:sz="4" w:space="0" w:color="auto"/>
              <w:bottom w:val="single" w:sz="4" w:space="0" w:color="auto"/>
              <w:right w:val="single" w:sz="4" w:space="0" w:color="auto"/>
            </w:tcBorders>
            <w:hideMark/>
          </w:tcPr>
          <w:p w14:paraId="02CBCF10"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Note</w:t>
            </w:r>
          </w:p>
        </w:tc>
        <w:tc>
          <w:tcPr>
            <w:tcW w:w="1418" w:type="dxa"/>
            <w:tcBorders>
              <w:top w:val="single" w:sz="4" w:space="0" w:color="auto"/>
              <w:left w:val="single" w:sz="4" w:space="0" w:color="auto"/>
              <w:bottom w:val="single" w:sz="4" w:space="0" w:color="auto"/>
              <w:right w:val="single" w:sz="4" w:space="0" w:color="auto"/>
            </w:tcBorders>
            <w:hideMark/>
          </w:tcPr>
          <w:p w14:paraId="5FD35414" w14:textId="77777777" w:rsidR="00356439" w:rsidRPr="00C80113" w:rsidRDefault="00356439" w:rsidP="006A38F9">
            <w:pPr>
              <w:pStyle w:val="TAH"/>
              <w:rPr>
                <w:rFonts w:ascii="Times New Roman" w:hAnsi="Times New Roman"/>
                <w:sz w:val="12"/>
                <w:szCs w:val="12"/>
              </w:rPr>
            </w:pPr>
            <w:r w:rsidRPr="00C80113">
              <w:rPr>
                <w:rFonts w:ascii="Times New Roman" w:hAnsi="Times New Roman"/>
                <w:sz w:val="12"/>
                <w:szCs w:val="12"/>
              </w:rPr>
              <w:t>Mandatory/Optional</w:t>
            </w:r>
          </w:p>
        </w:tc>
      </w:tr>
      <w:tr w:rsidR="00356439" w:rsidRPr="00C80113" w14:paraId="5BABDE70" w14:textId="77777777" w:rsidTr="006A38F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DF309C" w14:textId="77777777" w:rsidR="00356439" w:rsidRPr="00C80113" w:rsidRDefault="00356439" w:rsidP="006A38F9">
            <w:pPr>
              <w:pStyle w:val="TAL"/>
              <w:rPr>
                <w:rFonts w:ascii="Times New Roman" w:hAnsi="Times New Roman"/>
                <w:sz w:val="12"/>
                <w:szCs w:val="12"/>
                <w:lang w:eastAsia="ja-JP"/>
              </w:rPr>
            </w:pPr>
            <w:r w:rsidRPr="00C80113">
              <w:rPr>
                <w:rFonts w:ascii="Times New Roman" w:hAnsi="Times New Roman"/>
                <w:sz w:val="12"/>
                <w:szCs w:val="12"/>
                <w:lang w:eastAsia="ja-JP"/>
              </w:rPr>
              <w:t>29-1</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7C58966D" w14:textId="77777777" w:rsidR="00356439" w:rsidRPr="00C80113" w:rsidRDefault="00356439" w:rsidP="006A38F9">
            <w:pPr>
              <w:pStyle w:val="TAL"/>
              <w:rPr>
                <w:rFonts w:ascii="Times New Roman" w:eastAsia="SimSun" w:hAnsi="Times New Roman"/>
                <w:sz w:val="12"/>
                <w:szCs w:val="12"/>
                <w:lang w:eastAsia="zh-CN"/>
              </w:rPr>
            </w:pPr>
            <w:r w:rsidRPr="00C80113">
              <w:rPr>
                <w:rFonts w:ascii="Times New Roman" w:eastAsia="SimSun" w:hAnsi="Times New Roman"/>
                <w:sz w:val="12"/>
                <w:szCs w:val="12"/>
                <w:lang w:eastAsia="zh-CN"/>
              </w:rPr>
              <w:t>Paging enhancement</w:t>
            </w:r>
          </w:p>
        </w:tc>
        <w:tc>
          <w:tcPr>
            <w:tcW w:w="2409" w:type="dxa"/>
            <w:tcBorders>
              <w:top w:val="single" w:sz="4" w:space="0" w:color="auto"/>
              <w:left w:val="single" w:sz="4" w:space="0" w:color="auto"/>
              <w:bottom w:val="single" w:sz="4" w:space="0" w:color="auto"/>
              <w:right w:val="single" w:sz="4" w:space="0" w:color="auto"/>
            </w:tcBorders>
            <w:shd w:val="clear" w:color="auto" w:fill="FFFF00"/>
          </w:tcPr>
          <w:p w14:paraId="6D8FD7EB" w14:textId="77777777" w:rsidR="00356439" w:rsidRPr="00C80113" w:rsidRDefault="00356439" w:rsidP="006A38F9">
            <w:pPr>
              <w:autoSpaceDE w:val="0"/>
              <w:autoSpaceDN w:val="0"/>
              <w:adjustRightInd w:val="0"/>
              <w:snapToGrid w:val="0"/>
              <w:spacing w:afterLines="50" w:after="120"/>
              <w:contextualSpacing/>
              <w:jc w:val="both"/>
              <w:rPr>
                <w:rFonts w:ascii="Times New Roman" w:hAnsi="Times New Roman"/>
                <w:sz w:val="12"/>
                <w:szCs w:val="12"/>
              </w:rPr>
            </w:pPr>
            <w:r w:rsidRPr="00C80113">
              <w:rPr>
                <w:rFonts w:ascii="Times New Roman" w:hAnsi="Times New Roman"/>
                <w:sz w:val="12"/>
                <w:szCs w:val="12"/>
              </w:rPr>
              <w:t>1. Support paging early indication</w:t>
            </w:r>
          </w:p>
          <w:p w14:paraId="425B4A2E" w14:textId="77777777" w:rsidR="00356439" w:rsidRPr="00C80113" w:rsidRDefault="00356439" w:rsidP="006A38F9">
            <w:pPr>
              <w:autoSpaceDE w:val="0"/>
              <w:autoSpaceDN w:val="0"/>
              <w:adjustRightInd w:val="0"/>
              <w:snapToGrid w:val="0"/>
              <w:contextualSpacing/>
              <w:jc w:val="both"/>
              <w:rPr>
                <w:rFonts w:ascii="Times New Roman" w:hAnsi="Times New Roman"/>
                <w:sz w:val="12"/>
                <w:szCs w:val="12"/>
              </w:rPr>
            </w:pPr>
            <w:r w:rsidRPr="00C80113">
              <w:rPr>
                <w:rFonts w:ascii="Times New Roman" w:hAnsi="Times New Roman"/>
                <w:sz w:val="12"/>
                <w:szCs w:val="12"/>
              </w:rPr>
              <w:t>2. Support UE subgroup indication</w:t>
            </w:r>
          </w:p>
          <w:p w14:paraId="4339B1A2" w14:textId="77777777" w:rsidR="00356439" w:rsidRPr="00C80113" w:rsidRDefault="00356439" w:rsidP="006A38F9">
            <w:pPr>
              <w:autoSpaceDE w:val="0"/>
              <w:autoSpaceDN w:val="0"/>
              <w:adjustRightInd w:val="0"/>
              <w:snapToGrid w:val="0"/>
              <w:contextualSpacing/>
              <w:jc w:val="both"/>
              <w:rPr>
                <w:rFonts w:ascii="Times New Roman" w:hAnsi="Times New Roman"/>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607569" w14:textId="0515642F" w:rsidR="00356439" w:rsidRPr="00C80113" w:rsidRDefault="00356439" w:rsidP="006A38F9">
            <w:pPr>
              <w:pStyle w:val="TAL"/>
              <w:rPr>
                <w:rFonts w:ascii="Times New Roman" w:eastAsia="SimSun" w:hAnsi="Times New Roman"/>
                <w:sz w:val="12"/>
                <w:szCs w:val="12"/>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A8503A6" w14:textId="77777777" w:rsidR="00356439" w:rsidRPr="00C80113" w:rsidRDefault="00356439" w:rsidP="006A38F9">
            <w:pPr>
              <w:pStyle w:val="TAL"/>
              <w:rPr>
                <w:rFonts w:ascii="Times New Roman" w:eastAsia="SimSun" w:hAnsi="Times New Roman"/>
                <w:sz w:val="12"/>
                <w:szCs w:val="12"/>
                <w:lang w:val="en-US" w:eastAsia="zh-CN"/>
              </w:rPr>
            </w:pPr>
            <w:r w:rsidRPr="00C80113">
              <w:rPr>
                <w:rFonts w:ascii="Times New Roman" w:eastAsia="SimSun" w:hAnsi="Times New Roman"/>
                <w:sz w:val="12"/>
                <w:szCs w:val="12"/>
                <w:lang w:val="en-US" w:eastAsia="zh-CN"/>
              </w:rPr>
              <w:t>UE does not support paging enhancement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BE9F497" w14:textId="77777777" w:rsidR="00356439" w:rsidRPr="00C80113" w:rsidRDefault="00356439" w:rsidP="006A38F9">
            <w:pPr>
              <w:pStyle w:val="TAL"/>
              <w:rPr>
                <w:rFonts w:ascii="Times New Roman" w:hAnsi="Times New Roman"/>
                <w:sz w:val="12"/>
                <w:szCs w:val="12"/>
              </w:rPr>
            </w:pPr>
            <w:r w:rsidRPr="00C80113">
              <w:rPr>
                <w:rFonts w:ascii="Times New Roman" w:hAnsi="Times New Roman"/>
                <w:sz w:val="12"/>
                <w:szCs w:val="12"/>
              </w:rPr>
              <w:t>For component 2, it is up to RAN2 whether/how to separate the capability for UE subgroup indication</w:t>
            </w:r>
          </w:p>
          <w:p w14:paraId="2958ECF2" w14:textId="77777777" w:rsidR="00356439" w:rsidRPr="00C80113" w:rsidRDefault="00356439" w:rsidP="006A38F9">
            <w:pPr>
              <w:pStyle w:val="TAL"/>
              <w:rPr>
                <w:rFonts w:ascii="Times New Roman" w:hAnsi="Times New Roman"/>
                <w:sz w:val="12"/>
                <w:szCs w:val="12"/>
              </w:rPr>
            </w:pPr>
            <w:r w:rsidRPr="00C80113">
              <w:rPr>
                <w:rFonts w:ascii="Times New Roman" w:hAnsi="Times New Roman"/>
                <w:sz w:val="12"/>
                <w:szCs w:val="12"/>
              </w:rPr>
              <w:t xml:space="preserve">Leave RAN2 to decide whether ‘optional with capability signalling’ or ‘optional without capability signalling’ </w:t>
            </w:r>
          </w:p>
          <w:p w14:paraId="5386BA35" w14:textId="77777777" w:rsidR="00356439" w:rsidRPr="00C80113" w:rsidRDefault="00356439" w:rsidP="006A38F9">
            <w:pPr>
              <w:pStyle w:val="TAL"/>
              <w:rPr>
                <w:rFonts w:ascii="Times New Roman" w:hAnsi="Times New Roman"/>
                <w:sz w:val="12"/>
                <w:szCs w:val="12"/>
              </w:rPr>
            </w:pPr>
            <w:r w:rsidRPr="00C80113">
              <w:rPr>
                <w:rFonts w:ascii="Times New Roman" w:hAnsi="Times New Roman"/>
                <w:sz w:val="12"/>
                <w:szCs w:val="12"/>
              </w:rPr>
              <w:t>Leave RAN2 to decide whether Need for the gNB to know if the feature is supported is Yes or No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2A2693B" w14:textId="785737EA" w:rsidR="00356439" w:rsidRPr="00C80113" w:rsidRDefault="00356439" w:rsidP="006A38F9">
            <w:pPr>
              <w:pStyle w:val="TAL"/>
              <w:rPr>
                <w:rFonts w:ascii="Times New Roman" w:hAnsi="Times New Roman"/>
                <w:sz w:val="12"/>
                <w:szCs w:val="12"/>
                <w:lang w:eastAsia="ja-JP"/>
              </w:rPr>
            </w:pPr>
            <w:r w:rsidRPr="00C80113">
              <w:rPr>
                <w:rFonts w:ascii="Times New Roman" w:hAnsi="Times New Roman"/>
                <w:sz w:val="12"/>
                <w:szCs w:val="12"/>
                <w:lang w:eastAsia="ja-JP"/>
              </w:rPr>
              <w:t xml:space="preserve">Optional </w:t>
            </w:r>
          </w:p>
        </w:tc>
      </w:tr>
    </w:tbl>
    <w:p w14:paraId="056A4D30" w14:textId="100EB765" w:rsidR="00D434D2" w:rsidRPr="0079034B" w:rsidRDefault="0079034B" w:rsidP="001E55EC">
      <w:pPr>
        <w:spacing w:before="200"/>
        <w:rPr>
          <w:b/>
          <w:bCs/>
          <w:lang w:val="en-GB" w:eastAsia="zh-CN"/>
        </w:rPr>
      </w:pPr>
      <w:r w:rsidRPr="0079034B">
        <w:rPr>
          <w:b/>
          <w:bCs/>
          <w:lang w:val="en-GB" w:eastAsia="zh-CN"/>
        </w:rPr>
        <w:t>RAN2</w:t>
      </w:r>
    </w:p>
    <w:p w14:paraId="548D3C8F" w14:textId="33BFD228" w:rsidR="0079034B" w:rsidRDefault="002D765B" w:rsidP="0067334E">
      <w:pPr>
        <w:rPr>
          <w:lang w:val="en-GB" w:eastAsia="zh-CN"/>
        </w:rPr>
      </w:pPr>
      <w:r>
        <w:rPr>
          <w:lang w:val="en-GB" w:eastAsia="zh-CN"/>
        </w:rPr>
        <w:t xml:space="preserve">RAN2 briefly discussed PEI with </w:t>
      </w:r>
      <w:proofErr w:type="spellStart"/>
      <w:r>
        <w:rPr>
          <w:lang w:val="en-GB" w:eastAsia="zh-CN"/>
        </w:rPr>
        <w:t>eDRX</w:t>
      </w:r>
      <w:proofErr w:type="spellEnd"/>
      <w:r>
        <w:rPr>
          <w:lang w:val="en-GB" w:eastAsia="zh-CN"/>
        </w:rPr>
        <w:t xml:space="preserve"> and agreed that:</w:t>
      </w:r>
    </w:p>
    <w:p w14:paraId="20B3BD96" w14:textId="77777777" w:rsidR="002D765B" w:rsidRPr="00782CAD" w:rsidRDefault="002D765B" w:rsidP="003E3A4F">
      <w:pPr>
        <w:pStyle w:val="Agreement"/>
        <w:tabs>
          <w:tab w:val="clear" w:pos="1620"/>
          <w:tab w:val="num" w:pos="709"/>
        </w:tabs>
        <w:spacing w:before="0" w:after="200"/>
        <w:ind w:left="709" w:hanging="425"/>
        <w:rPr>
          <w:rFonts w:ascii="Times New Roman" w:hAnsi="Times New Roman"/>
          <w:color w:val="C45911" w:themeColor="accent2" w:themeShade="BF"/>
          <w:sz w:val="18"/>
          <w:szCs w:val="18"/>
        </w:rPr>
      </w:pPr>
      <w:r w:rsidRPr="00782CAD">
        <w:rPr>
          <w:rFonts w:ascii="Times New Roman" w:hAnsi="Times New Roman"/>
          <w:color w:val="C45911" w:themeColor="accent2" w:themeShade="BF"/>
          <w:sz w:val="18"/>
          <w:szCs w:val="18"/>
        </w:rPr>
        <w:t xml:space="preserve">As a baseline RAN2 has a preference to support PEI with both DRX and </w:t>
      </w:r>
      <w:proofErr w:type="spellStart"/>
      <w:r w:rsidRPr="00782CAD">
        <w:rPr>
          <w:rFonts w:ascii="Times New Roman" w:hAnsi="Times New Roman"/>
          <w:color w:val="C45911" w:themeColor="accent2" w:themeShade="BF"/>
          <w:sz w:val="18"/>
          <w:szCs w:val="18"/>
        </w:rPr>
        <w:t>eDRX</w:t>
      </w:r>
      <w:proofErr w:type="spellEnd"/>
      <w:r w:rsidRPr="00782CAD">
        <w:rPr>
          <w:rFonts w:ascii="Times New Roman" w:hAnsi="Times New Roman"/>
          <w:color w:val="C45911" w:themeColor="accent2" w:themeShade="BF"/>
          <w:sz w:val="18"/>
          <w:szCs w:val="18"/>
        </w:rPr>
        <w:t>, but potential issues (</w:t>
      </w:r>
      <w:proofErr w:type="gramStart"/>
      <w:r w:rsidRPr="00782CAD">
        <w:rPr>
          <w:rFonts w:ascii="Times New Roman" w:hAnsi="Times New Roman"/>
          <w:color w:val="C45911" w:themeColor="accent2" w:themeShade="BF"/>
          <w:sz w:val="18"/>
          <w:szCs w:val="18"/>
        </w:rPr>
        <w:t>e.g.</w:t>
      </w:r>
      <w:proofErr w:type="gramEnd"/>
      <w:r w:rsidRPr="00782CAD">
        <w:rPr>
          <w:rFonts w:ascii="Times New Roman" w:hAnsi="Times New Roman"/>
          <w:color w:val="C45911" w:themeColor="accent2" w:themeShade="BF"/>
          <w:sz w:val="18"/>
          <w:szCs w:val="18"/>
        </w:rPr>
        <w:t xml:space="preserve"> PEI and PTW) are FFS.</w:t>
      </w:r>
    </w:p>
    <w:p w14:paraId="216BD911" w14:textId="77777777" w:rsidR="00BC14CD" w:rsidRDefault="00BC14CD" w:rsidP="00296A94">
      <w:pPr>
        <w:spacing w:before="200"/>
        <w:rPr>
          <w:b/>
          <w:bCs/>
          <w:lang w:val="en-GB" w:eastAsia="zh-CN"/>
        </w:rPr>
      </w:pPr>
      <w:r>
        <w:rPr>
          <w:b/>
          <w:bCs/>
          <w:lang w:val="en-GB" w:eastAsia="zh-CN"/>
        </w:rPr>
        <w:t>CT1</w:t>
      </w:r>
    </w:p>
    <w:p w14:paraId="76EEFC35" w14:textId="3698777F" w:rsidR="00BC14CD" w:rsidRDefault="00D66B7A" w:rsidP="00296A94">
      <w:pPr>
        <w:spacing w:before="200"/>
        <w:rPr>
          <w:lang w:val="en-GB" w:eastAsia="zh-CN"/>
        </w:rPr>
      </w:pPr>
      <w:r>
        <w:rPr>
          <w:lang w:val="en-GB" w:eastAsia="zh-CN"/>
        </w:rPr>
        <w:t>Based on</w:t>
      </w:r>
      <w:r w:rsidR="004E7570">
        <w:rPr>
          <w:lang w:val="en-GB" w:eastAsia="zh-CN"/>
        </w:rPr>
        <w:t xml:space="preserve"> SA2 agreements CT1 agreed CR 24.501 (NAS protocol 5G)</w:t>
      </w:r>
      <w:r>
        <w:rPr>
          <w:lang w:val="en-GB" w:eastAsia="zh-CN"/>
        </w:rPr>
        <w:t xml:space="preserve"> [7]</w:t>
      </w:r>
      <w:r w:rsidR="004E7570">
        <w:rPr>
          <w:lang w:val="en-GB" w:eastAsia="zh-CN"/>
        </w:rPr>
        <w:t xml:space="preserve">. </w:t>
      </w:r>
    </w:p>
    <w:p w14:paraId="33C5C967" w14:textId="732AD4E7" w:rsidR="00D66B7A" w:rsidRDefault="004E7570" w:rsidP="004E7570">
      <w:pPr>
        <w:rPr>
          <w:lang w:val="en-GB" w:eastAsia="zh-CN"/>
        </w:rPr>
      </w:pPr>
      <w:r>
        <w:t xml:space="preserve">CT1 did not reach agreement to send </w:t>
      </w:r>
      <w:r w:rsidR="00A743E6">
        <w:t xml:space="preserve">an </w:t>
      </w:r>
      <w:r>
        <w:t xml:space="preserve">LS </w:t>
      </w:r>
      <w:r w:rsidR="00D66B7A">
        <w:rPr>
          <w:lang w:val="en-GB" w:eastAsia="zh-CN"/>
        </w:rPr>
        <w:t>[8]</w:t>
      </w:r>
      <w:r w:rsidR="00A743E6">
        <w:rPr>
          <w:lang w:val="en-GB" w:eastAsia="zh-CN"/>
        </w:rPr>
        <w:t xml:space="preserve"> to SA2/RAN2 with the following questions:</w:t>
      </w:r>
    </w:p>
    <w:p w14:paraId="128F4749" w14:textId="77777777" w:rsidR="004E7570" w:rsidRPr="00A743E6" w:rsidRDefault="004E7570" w:rsidP="00A743E6">
      <w:pPr>
        <w:spacing w:after="0"/>
        <w:rPr>
          <w:rFonts w:ascii="Times New Roman" w:hAnsi="Times New Roman"/>
          <w:i/>
          <w:iCs/>
          <w:sz w:val="16"/>
          <w:szCs w:val="16"/>
        </w:rPr>
      </w:pPr>
      <w:r w:rsidRPr="00A743E6">
        <w:rPr>
          <w:rFonts w:ascii="Times New Roman" w:hAnsi="Times New Roman"/>
          <w:i/>
          <w:iCs/>
          <w:sz w:val="16"/>
          <w:szCs w:val="16"/>
        </w:rPr>
        <w:t xml:space="preserve">1] RAN2 is considering using two methods of paging subgrouping; CN based subgrouping (controlled by CN) and UE-ID based subgrouping (controlled by RAN). How is it determined that a cell uses UE-ID based or CN-based subgrouping or both? Further is the UE expected to have a common capability for both subgrouping methods </w:t>
      </w:r>
      <w:proofErr w:type="gramStart"/>
      <w:r w:rsidRPr="00A743E6">
        <w:rPr>
          <w:rFonts w:ascii="Times New Roman" w:hAnsi="Times New Roman"/>
          <w:i/>
          <w:iCs/>
          <w:sz w:val="16"/>
          <w:szCs w:val="16"/>
        </w:rPr>
        <w:t>or</w:t>
      </w:r>
      <w:proofErr w:type="gramEnd"/>
      <w:r w:rsidRPr="00A743E6">
        <w:rPr>
          <w:rFonts w:ascii="Times New Roman" w:hAnsi="Times New Roman"/>
          <w:i/>
          <w:iCs/>
          <w:sz w:val="16"/>
          <w:szCs w:val="16"/>
        </w:rPr>
        <w:t xml:space="preserve"> separate capability for each of the subgrouping methods?</w:t>
      </w:r>
    </w:p>
    <w:p w14:paraId="1DAE85B3" w14:textId="77777777" w:rsidR="004E7570" w:rsidRPr="00A743E6" w:rsidRDefault="004E7570" w:rsidP="00A743E6">
      <w:pPr>
        <w:spacing w:after="0"/>
        <w:rPr>
          <w:rFonts w:ascii="Times New Roman" w:hAnsi="Times New Roman"/>
          <w:sz w:val="16"/>
          <w:szCs w:val="16"/>
        </w:rPr>
      </w:pPr>
      <w:r w:rsidRPr="00A743E6">
        <w:rPr>
          <w:rFonts w:ascii="Times New Roman" w:hAnsi="Times New Roman"/>
          <w:i/>
          <w:iCs/>
          <w:sz w:val="16"/>
          <w:szCs w:val="16"/>
        </w:rPr>
        <w:t>2] What is the total number of AMF assigned subgroups for CN-based subgrouping? Is this value decided based on maximum number of subgroups that can be supported in RAN or is this value decided by AMF based on configuration and other factors?</w:t>
      </w:r>
    </w:p>
    <w:p w14:paraId="131CA769" w14:textId="2EE094B1" w:rsidR="00E6023E" w:rsidRPr="00E6023E" w:rsidRDefault="00E6023E" w:rsidP="00296A94">
      <w:pPr>
        <w:spacing w:before="200"/>
        <w:rPr>
          <w:lang w:val="en-GB" w:eastAsia="zh-CN"/>
        </w:rPr>
      </w:pPr>
      <w:r>
        <w:rPr>
          <w:lang w:val="en-GB" w:eastAsia="zh-CN"/>
        </w:rPr>
        <w:t xml:space="preserve">These topics will be further discussed in RAN2#116bis-e. </w:t>
      </w:r>
    </w:p>
    <w:p w14:paraId="0E296F71" w14:textId="24CACCB9" w:rsidR="008A3322" w:rsidRPr="008A3322" w:rsidRDefault="008A3322" w:rsidP="00296A94">
      <w:pPr>
        <w:spacing w:before="200"/>
        <w:rPr>
          <w:b/>
          <w:bCs/>
          <w:lang w:val="en-GB" w:eastAsia="zh-CN"/>
        </w:rPr>
      </w:pPr>
      <w:r w:rsidRPr="008A3322">
        <w:rPr>
          <w:b/>
          <w:bCs/>
          <w:lang w:val="en-GB" w:eastAsia="zh-CN"/>
        </w:rPr>
        <w:t>SA2</w:t>
      </w:r>
    </w:p>
    <w:p w14:paraId="6400F88E" w14:textId="3948E400" w:rsidR="008A3322" w:rsidRDefault="001D6B6B" w:rsidP="00296A94">
      <w:pPr>
        <w:spacing w:before="200"/>
        <w:rPr>
          <w:lang w:val="en-GB" w:eastAsia="zh-CN"/>
        </w:rPr>
      </w:pPr>
      <w:r>
        <w:rPr>
          <w:lang w:val="en-GB" w:eastAsia="zh-CN"/>
        </w:rPr>
        <w:t>SA2 indicated progress to capture the CN-assigned subgroup</w:t>
      </w:r>
      <w:r w:rsidR="00BA557E">
        <w:rPr>
          <w:lang w:val="en-GB" w:eastAsia="zh-CN"/>
        </w:rPr>
        <w:t>s</w:t>
      </w:r>
      <w:r>
        <w:rPr>
          <w:lang w:val="en-GB" w:eastAsia="zh-CN"/>
        </w:rPr>
        <w:t xml:space="preserve"> in LS </w:t>
      </w:r>
      <w:r w:rsidR="008A3322" w:rsidRPr="008A3322">
        <w:rPr>
          <w:lang w:val="en-GB" w:eastAsia="zh-CN"/>
        </w:rPr>
        <w:t>[</w:t>
      </w:r>
      <w:r w:rsidR="00B13CD5">
        <w:rPr>
          <w:lang w:val="en-GB" w:eastAsia="zh-CN"/>
        </w:rPr>
        <w:t>9</w:t>
      </w:r>
      <w:r w:rsidR="008A3322" w:rsidRPr="008A3322">
        <w:rPr>
          <w:lang w:val="en-GB" w:eastAsia="zh-CN"/>
        </w:rPr>
        <w:t>]</w:t>
      </w:r>
      <w:r>
        <w:rPr>
          <w:lang w:val="en-GB" w:eastAsia="zh-CN"/>
        </w:rPr>
        <w:t xml:space="preserve"> in their specifications [</w:t>
      </w:r>
      <w:r w:rsidR="00B13CD5">
        <w:rPr>
          <w:lang w:val="en-GB" w:eastAsia="zh-CN"/>
        </w:rPr>
        <w:t>10</w:t>
      </w:r>
      <w:r w:rsidR="00E243A2">
        <w:rPr>
          <w:lang w:val="en-GB" w:eastAsia="zh-CN"/>
        </w:rPr>
        <w:t xml:space="preserve">, </w:t>
      </w:r>
      <w:r w:rsidR="00B13CD5">
        <w:rPr>
          <w:lang w:val="en-GB" w:eastAsia="zh-CN"/>
        </w:rPr>
        <w:t>11</w:t>
      </w:r>
      <w:r>
        <w:rPr>
          <w:lang w:val="en-GB" w:eastAsia="zh-CN"/>
        </w:rPr>
        <w:t>]</w:t>
      </w:r>
      <w:r w:rsidR="00DB5EDC">
        <w:rPr>
          <w:lang w:val="en-GB" w:eastAsia="zh-CN"/>
        </w:rPr>
        <w:t xml:space="preserve">: </w:t>
      </w:r>
    </w:p>
    <w:p w14:paraId="7E912759" w14:textId="77777777" w:rsidR="00E57BAE" w:rsidRPr="00DB5EDC" w:rsidRDefault="00E57BAE" w:rsidP="00E57BAE">
      <w:pPr>
        <w:rPr>
          <w:rFonts w:ascii="Times New Roman" w:hAnsi="Times New Roman"/>
          <w:i/>
          <w:iCs/>
          <w:sz w:val="16"/>
          <w:szCs w:val="16"/>
          <w:lang w:eastAsia="zh-CN"/>
        </w:rPr>
      </w:pPr>
      <w:r w:rsidRPr="00DB5EDC">
        <w:rPr>
          <w:rFonts w:ascii="Times New Roman" w:hAnsi="Times New Roman"/>
          <w:i/>
          <w:iCs/>
          <w:sz w:val="16"/>
          <w:szCs w:val="16"/>
          <w:lang w:eastAsia="zh-CN"/>
        </w:rPr>
        <w:t xml:space="preserve">Based on the reported UE capabilities, the AMF can determine the assistance information for NR Paging Subgroup according to the NR UE characteristics, </w:t>
      </w:r>
      <w:proofErr w:type="gramStart"/>
      <w:r w:rsidRPr="00DB5EDC">
        <w:rPr>
          <w:rFonts w:ascii="Times New Roman" w:hAnsi="Times New Roman"/>
          <w:i/>
          <w:iCs/>
          <w:sz w:val="16"/>
          <w:szCs w:val="16"/>
          <w:lang w:eastAsia="zh-CN"/>
        </w:rPr>
        <w:t>i.e.</w:t>
      </w:r>
      <w:proofErr w:type="gramEnd"/>
      <w:r w:rsidRPr="00DB5EDC">
        <w:rPr>
          <w:rFonts w:ascii="Times New Roman" w:hAnsi="Times New Roman"/>
          <w:i/>
          <w:iCs/>
          <w:sz w:val="16"/>
          <w:szCs w:val="16"/>
          <w:lang w:eastAsia="zh-CN"/>
        </w:rPr>
        <w:t xml:space="preserve"> </w:t>
      </w:r>
      <w:r w:rsidRPr="00DB5EDC">
        <w:rPr>
          <w:rFonts w:ascii="Times New Roman" w:hAnsi="Times New Roman"/>
          <w:i/>
          <w:iCs/>
          <w:sz w:val="16"/>
          <w:szCs w:val="16"/>
        </w:rPr>
        <w:t>local configuration, subscription information and/or statistical information.</w:t>
      </w:r>
      <w:r w:rsidRPr="00DB5EDC">
        <w:rPr>
          <w:rFonts w:ascii="Times New Roman" w:hAnsi="Times New Roman"/>
          <w:i/>
          <w:iCs/>
          <w:sz w:val="16"/>
          <w:szCs w:val="16"/>
          <w:lang w:eastAsia="zh-CN"/>
        </w:rPr>
        <w:t xml:space="preserve"> If the AMF has determined assistance information for Paging Subgroup, the AMF shall deliver the information to the UE during Registration and the NG-RAN in the NGAP Paging Message or </w:t>
      </w:r>
      <w:bookmarkStart w:id="5" w:name="OLE_LINK11"/>
      <w:r w:rsidRPr="00DB5EDC">
        <w:rPr>
          <w:rFonts w:ascii="Times New Roman" w:hAnsi="Times New Roman"/>
          <w:i/>
          <w:iCs/>
          <w:sz w:val="16"/>
          <w:szCs w:val="16"/>
        </w:rPr>
        <w:t>RRC Inactive Assistance Information</w:t>
      </w:r>
      <w:bookmarkEnd w:id="5"/>
      <w:r w:rsidRPr="00DB5EDC">
        <w:rPr>
          <w:rFonts w:ascii="Times New Roman" w:hAnsi="Times New Roman"/>
          <w:i/>
          <w:iCs/>
          <w:sz w:val="16"/>
          <w:szCs w:val="16"/>
        </w:rPr>
        <w:t xml:space="preserve"> for support of paging a NR UE in CM_IDLE or CM_CONNECTED with RRC Inactive state.</w:t>
      </w:r>
    </w:p>
    <w:p w14:paraId="5229CA30" w14:textId="0A660973" w:rsidR="00E57BAE" w:rsidRDefault="00DB5EDC" w:rsidP="00296A94">
      <w:pPr>
        <w:spacing w:before="200"/>
        <w:rPr>
          <w:b/>
          <w:bCs/>
          <w:lang w:val="en-GB" w:eastAsia="zh-CN"/>
        </w:rPr>
      </w:pPr>
      <w:r w:rsidRPr="00DB5EDC">
        <w:rPr>
          <w:b/>
          <w:bCs/>
          <w:lang w:val="en-GB" w:eastAsia="zh-CN"/>
        </w:rPr>
        <w:t>RAN3</w:t>
      </w:r>
    </w:p>
    <w:p w14:paraId="07853CA7" w14:textId="3C15F45E" w:rsidR="0016521E" w:rsidRDefault="0016521E" w:rsidP="00296A94">
      <w:pPr>
        <w:spacing w:before="200"/>
        <w:rPr>
          <w:lang w:val="en-GB" w:eastAsia="zh-CN"/>
        </w:rPr>
      </w:pPr>
      <w:r>
        <w:rPr>
          <w:lang w:val="en-GB" w:eastAsia="zh-CN"/>
        </w:rPr>
        <w:t>Based on offline</w:t>
      </w:r>
      <w:r w:rsidR="00723F49">
        <w:rPr>
          <w:lang w:val="en-GB" w:eastAsia="zh-CN"/>
        </w:rPr>
        <w:t xml:space="preserve"> #9 [</w:t>
      </w:r>
      <w:r w:rsidR="000B657B">
        <w:rPr>
          <w:lang w:val="en-GB" w:eastAsia="zh-CN"/>
        </w:rPr>
        <w:t>1</w:t>
      </w:r>
      <w:r w:rsidR="00B13CD5">
        <w:rPr>
          <w:lang w:val="en-GB" w:eastAsia="zh-CN"/>
        </w:rPr>
        <w:t>2</w:t>
      </w:r>
      <w:r w:rsidR="00723F49">
        <w:rPr>
          <w:lang w:val="en-GB" w:eastAsia="zh-CN"/>
        </w:rPr>
        <w:t xml:space="preserve">] RAN3 noted the following working agreements: </w:t>
      </w:r>
    </w:p>
    <w:p w14:paraId="4A87F34E" w14:textId="77777777" w:rsidR="00006A1E" w:rsidRPr="00006A1E" w:rsidRDefault="00006A1E" w:rsidP="00006A1E">
      <w:pPr>
        <w:pStyle w:val="ListParagraph"/>
        <w:numPr>
          <w:ilvl w:val="0"/>
          <w:numId w:val="12"/>
        </w:numPr>
        <w:spacing w:before="200"/>
        <w:rPr>
          <w:rFonts w:ascii="Times New Roman" w:hAnsi="Times New Roman"/>
          <w:sz w:val="16"/>
          <w:szCs w:val="16"/>
          <w:lang w:val="en-GB" w:eastAsia="zh-CN"/>
        </w:rPr>
      </w:pPr>
      <w:r w:rsidRPr="00006A1E">
        <w:rPr>
          <w:rFonts w:ascii="Times New Roman" w:hAnsi="Times New Roman"/>
          <w:sz w:val="16"/>
          <w:szCs w:val="16"/>
          <w:lang w:val="en-GB" w:eastAsia="zh-CN"/>
        </w:rPr>
        <w:t>WA: The CN provides subgroup ID included in subgroup information.</w:t>
      </w:r>
    </w:p>
    <w:p w14:paraId="5C8DD452" w14:textId="77777777" w:rsidR="00006A1E" w:rsidRPr="00006A1E" w:rsidRDefault="00006A1E" w:rsidP="00006A1E">
      <w:pPr>
        <w:pStyle w:val="ListParagraph"/>
        <w:numPr>
          <w:ilvl w:val="0"/>
          <w:numId w:val="12"/>
        </w:numPr>
        <w:spacing w:before="200"/>
        <w:rPr>
          <w:rFonts w:ascii="Times New Roman" w:hAnsi="Times New Roman"/>
          <w:sz w:val="16"/>
          <w:szCs w:val="16"/>
          <w:lang w:val="en-GB" w:eastAsia="zh-CN"/>
        </w:rPr>
      </w:pPr>
      <w:r w:rsidRPr="00006A1E">
        <w:rPr>
          <w:rFonts w:ascii="Times New Roman" w:hAnsi="Times New Roman"/>
          <w:sz w:val="16"/>
          <w:szCs w:val="16"/>
          <w:lang w:val="en-GB" w:eastAsia="zh-CN"/>
        </w:rPr>
        <w:t>WA: Include UE paging subgroup information into the NG Paging message for CN paging.</w:t>
      </w:r>
    </w:p>
    <w:p w14:paraId="48173796" w14:textId="77777777" w:rsidR="00006A1E" w:rsidRPr="00006A1E" w:rsidRDefault="00006A1E" w:rsidP="00006A1E">
      <w:pPr>
        <w:pStyle w:val="ListParagraph"/>
        <w:numPr>
          <w:ilvl w:val="0"/>
          <w:numId w:val="12"/>
        </w:numPr>
        <w:spacing w:before="200"/>
        <w:rPr>
          <w:rFonts w:ascii="Times New Roman" w:hAnsi="Times New Roman"/>
          <w:sz w:val="16"/>
          <w:szCs w:val="16"/>
          <w:lang w:val="en-GB" w:eastAsia="zh-CN"/>
        </w:rPr>
      </w:pPr>
      <w:r w:rsidRPr="00006A1E">
        <w:rPr>
          <w:rFonts w:ascii="Times New Roman" w:hAnsi="Times New Roman"/>
          <w:sz w:val="16"/>
          <w:szCs w:val="16"/>
          <w:lang w:val="en-GB" w:eastAsia="zh-CN"/>
        </w:rPr>
        <w:t>WA: Introduce UE subgroup information into NGAP Core Network Assistance Information.</w:t>
      </w:r>
    </w:p>
    <w:p w14:paraId="73290D09" w14:textId="3DBC619D" w:rsidR="0016521E" w:rsidRPr="00006A1E" w:rsidRDefault="00006A1E" w:rsidP="00006A1E">
      <w:pPr>
        <w:pStyle w:val="ListParagraph"/>
        <w:numPr>
          <w:ilvl w:val="0"/>
          <w:numId w:val="12"/>
        </w:numPr>
        <w:spacing w:before="200"/>
        <w:rPr>
          <w:rFonts w:ascii="Times New Roman" w:hAnsi="Times New Roman"/>
          <w:sz w:val="16"/>
          <w:szCs w:val="16"/>
          <w:lang w:val="en-GB" w:eastAsia="zh-CN"/>
        </w:rPr>
      </w:pPr>
      <w:r w:rsidRPr="00006A1E">
        <w:rPr>
          <w:rFonts w:ascii="Times New Roman" w:hAnsi="Times New Roman"/>
          <w:sz w:val="16"/>
          <w:szCs w:val="16"/>
          <w:lang w:val="en-GB" w:eastAsia="zh-CN"/>
        </w:rPr>
        <w:t>WA: Introduce UE paging subgroup information into F1 Paging message for paging a UE in RRC_INACTIVE/RRC_IDLE.</w:t>
      </w:r>
    </w:p>
    <w:p w14:paraId="1DEB3AB7" w14:textId="1FE5C009" w:rsidR="00FA27C0" w:rsidRDefault="009D725A" w:rsidP="00FA27C0">
      <w:pPr>
        <w:pStyle w:val="Heading1"/>
      </w:pPr>
      <w:r>
        <w:t>Discussion</w:t>
      </w:r>
      <w:bookmarkEnd w:id="4"/>
    </w:p>
    <w:p w14:paraId="34300270" w14:textId="77FCE0E3" w:rsidR="009B49DC" w:rsidRDefault="009B49DC" w:rsidP="009B49DC">
      <w:pPr>
        <w:pStyle w:val="Heading2"/>
      </w:pPr>
      <w:r w:rsidRPr="009B49DC">
        <w:t>Configuration issues</w:t>
      </w:r>
    </w:p>
    <w:p w14:paraId="3B4C4BF1" w14:textId="7A3451EF" w:rsidR="00D05482" w:rsidRPr="007110B8" w:rsidRDefault="000E2336" w:rsidP="007110B8">
      <w:pPr>
        <w:jc w:val="both"/>
        <w:rPr>
          <w:lang w:val="en-GB" w:eastAsia="zh-CN"/>
        </w:rPr>
      </w:pPr>
      <w:r w:rsidRPr="007110B8">
        <w:rPr>
          <w:lang w:val="en-GB" w:eastAsia="zh-CN"/>
        </w:rPr>
        <w:t xml:space="preserve">In the current </w:t>
      </w:r>
      <w:r w:rsidR="00491794">
        <w:rPr>
          <w:lang w:val="en-GB" w:eastAsia="zh-CN"/>
        </w:rPr>
        <w:t xml:space="preserve">running CR </w:t>
      </w:r>
      <w:hyperlink r:id="rId10" w:history="1">
        <w:r w:rsidR="00BB60CF">
          <w:rPr>
            <w:rStyle w:val="Hyperlink"/>
            <w:rFonts w:eastAsia="Times New Roman"/>
          </w:rPr>
          <w:t>R2-2111657</w:t>
        </w:r>
      </w:hyperlink>
      <w:r>
        <w:rPr>
          <w:lang w:val="en-GB" w:eastAsia="zh-CN"/>
        </w:rPr>
        <w:t xml:space="preserve">, the PEI configuration is </w:t>
      </w:r>
      <w:r w:rsidR="00984AD8">
        <w:rPr>
          <w:lang w:val="en-GB" w:eastAsia="zh-CN"/>
        </w:rPr>
        <w:t>included in</w:t>
      </w:r>
      <w:r>
        <w:rPr>
          <w:lang w:val="en-GB" w:eastAsia="zh-CN"/>
        </w:rPr>
        <w:t xml:space="preserve"> </w:t>
      </w:r>
      <w:proofErr w:type="spellStart"/>
      <w:r w:rsidRPr="007110B8">
        <w:rPr>
          <w:i/>
          <w:iCs/>
          <w:lang w:val="en-GB" w:eastAsia="zh-CN"/>
        </w:rPr>
        <w:t>DownlinkConfigCommonSIB</w:t>
      </w:r>
      <w:proofErr w:type="spellEnd"/>
      <w:r w:rsidRPr="000E2336">
        <w:rPr>
          <w:lang w:val="en-GB" w:eastAsia="zh-CN"/>
        </w:rPr>
        <w:t xml:space="preserve"> </w:t>
      </w:r>
      <w:r w:rsidR="00012DFF">
        <w:rPr>
          <w:lang w:val="en-GB" w:eastAsia="zh-CN"/>
        </w:rPr>
        <w:t>which is included</w:t>
      </w:r>
      <w:r>
        <w:rPr>
          <w:lang w:val="en-GB" w:eastAsia="zh-CN"/>
        </w:rPr>
        <w:t xml:space="preserve"> </w:t>
      </w:r>
      <w:r w:rsidR="00012DFF">
        <w:rPr>
          <w:lang w:val="en-GB" w:eastAsia="zh-CN"/>
        </w:rPr>
        <w:t xml:space="preserve">in </w:t>
      </w:r>
      <w:r>
        <w:rPr>
          <w:lang w:val="en-GB" w:eastAsia="zh-CN"/>
        </w:rPr>
        <w:t xml:space="preserve">SIB1. </w:t>
      </w:r>
      <w:r w:rsidR="009F294E">
        <w:rPr>
          <w:lang w:val="en-GB" w:eastAsia="zh-CN"/>
        </w:rPr>
        <w:t xml:space="preserve">Although the </w:t>
      </w:r>
      <w:r w:rsidR="00984AD8">
        <w:rPr>
          <w:lang w:val="en-GB" w:eastAsia="zh-CN"/>
        </w:rPr>
        <w:t xml:space="preserve">legacy </w:t>
      </w:r>
      <w:r w:rsidR="009F294E">
        <w:rPr>
          <w:lang w:val="en-GB" w:eastAsia="zh-CN"/>
        </w:rPr>
        <w:t xml:space="preserve">paging configuration parameters are included in SIB1, we do not see a strong need to also include the PEI configuration there. In our opinion it is unnecessary to include non-essential information in SIB1 which is transmitted at a high rate. We think that PEI configuration logically is </w:t>
      </w:r>
      <w:r w:rsidR="002A42D0">
        <w:rPr>
          <w:lang w:val="en-GB" w:eastAsia="zh-CN"/>
        </w:rPr>
        <w:t xml:space="preserve">equally </w:t>
      </w:r>
      <w:r w:rsidR="009F294E">
        <w:rPr>
          <w:lang w:val="en-GB" w:eastAsia="zh-CN"/>
        </w:rPr>
        <w:t xml:space="preserve">related to other power saving features introduced in Rel-17 </w:t>
      </w:r>
      <w:r w:rsidR="00B23DFB">
        <w:rPr>
          <w:lang w:val="en-GB" w:eastAsia="zh-CN"/>
        </w:rPr>
        <w:t>such as</w:t>
      </w:r>
      <w:r w:rsidR="009F294E">
        <w:rPr>
          <w:lang w:val="en-GB" w:eastAsia="zh-CN"/>
        </w:rPr>
        <w:t xml:space="preserve"> TRS</w:t>
      </w:r>
      <w:r w:rsidR="00B23DFB">
        <w:rPr>
          <w:lang w:val="en-GB" w:eastAsia="zh-CN"/>
        </w:rPr>
        <w:t xml:space="preserve"> resource provision for idle/inactive</w:t>
      </w:r>
      <w:r w:rsidR="009F294E">
        <w:rPr>
          <w:lang w:val="en-GB" w:eastAsia="zh-CN"/>
        </w:rPr>
        <w:t xml:space="preserve"> and RLM/BFD relaxation</w:t>
      </w:r>
      <w:r w:rsidR="00B23DFB">
        <w:rPr>
          <w:lang w:val="en-GB" w:eastAsia="zh-CN"/>
        </w:rPr>
        <w:t xml:space="preserve"> and therefore </w:t>
      </w:r>
      <w:r w:rsidR="002A42D0">
        <w:rPr>
          <w:lang w:val="en-GB" w:eastAsia="zh-CN"/>
        </w:rPr>
        <w:t xml:space="preserve">think that </w:t>
      </w:r>
      <w:r w:rsidR="00B23DFB">
        <w:rPr>
          <w:lang w:val="en-GB" w:eastAsia="zh-CN"/>
        </w:rPr>
        <w:t xml:space="preserve">all </w:t>
      </w:r>
      <w:r w:rsidR="002A42D0">
        <w:rPr>
          <w:lang w:val="en-GB" w:eastAsia="zh-CN"/>
        </w:rPr>
        <w:t xml:space="preserve">power saving </w:t>
      </w:r>
      <w:r w:rsidR="00B23DFB">
        <w:rPr>
          <w:lang w:val="en-GB" w:eastAsia="zh-CN"/>
        </w:rPr>
        <w:t>related configuration</w:t>
      </w:r>
      <w:r w:rsidR="002A42D0">
        <w:rPr>
          <w:lang w:val="en-GB" w:eastAsia="zh-CN"/>
        </w:rPr>
        <w:t>s</w:t>
      </w:r>
      <w:r w:rsidR="00B23DFB">
        <w:rPr>
          <w:lang w:val="en-GB" w:eastAsia="zh-CN"/>
        </w:rPr>
        <w:t xml:space="preserve"> </w:t>
      </w:r>
      <w:r w:rsidR="002A42D0">
        <w:rPr>
          <w:lang w:val="en-GB" w:eastAsia="zh-CN"/>
        </w:rPr>
        <w:t xml:space="preserve">could be </w:t>
      </w:r>
      <w:r w:rsidR="00B23DFB">
        <w:rPr>
          <w:lang w:val="en-GB" w:eastAsia="zh-CN"/>
        </w:rPr>
        <w:t>in a common power saving SIB.</w:t>
      </w:r>
      <w:r w:rsidR="009F294E">
        <w:rPr>
          <w:lang w:val="en-GB" w:eastAsia="zh-CN"/>
        </w:rPr>
        <w:t xml:space="preserve">  </w:t>
      </w:r>
    </w:p>
    <w:p w14:paraId="0B248D6C" w14:textId="443830B0" w:rsidR="003B13F3" w:rsidRDefault="003B13F3" w:rsidP="003B13F3">
      <w:pPr>
        <w:rPr>
          <w:lang w:val="en-GB" w:eastAsia="zh-CN"/>
        </w:rPr>
      </w:pPr>
      <w:r w:rsidRPr="005959AA">
        <w:rPr>
          <w:b/>
          <w:bCs/>
          <w:lang w:val="en-GB" w:eastAsia="zh-CN"/>
        </w:rPr>
        <w:t xml:space="preserve">Proposal </w:t>
      </w:r>
      <w:r w:rsidR="00A83D26">
        <w:rPr>
          <w:b/>
          <w:bCs/>
          <w:lang w:val="en-GB" w:eastAsia="zh-CN"/>
        </w:rPr>
        <w:t>1</w:t>
      </w:r>
      <w:r w:rsidRPr="007110B8">
        <w:rPr>
          <w:b/>
          <w:bCs/>
          <w:lang w:val="en-GB" w:eastAsia="zh-CN"/>
        </w:rPr>
        <w:t>: PEI and RLM/BFD relaxation config</w:t>
      </w:r>
      <w:r w:rsidR="008E1AE7">
        <w:rPr>
          <w:b/>
          <w:bCs/>
          <w:lang w:val="en-GB" w:eastAsia="zh-CN"/>
        </w:rPr>
        <w:t>urations</w:t>
      </w:r>
      <w:r w:rsidRPr="007110B8">
        <w:rPr>
          <w:b/>
          <w:bCs/>
          <w:lang w:val="en-GB" w:eastAsia="zh-CN"/>
        </w:rPr>
        <w:t xml:space="preserve"> are included in </w:t>
      </w:r>
      <w:proofErr w:type="spellStart"/>
      <w:r w:rsidRPr="007110B8">
        <w:rPr>
          <w:b/>
          <w:bCs/>
          <w:lang w:val="en-GB" w:eastAsia="zh-CN"/>
        </w:rPr>
        <w:t>SIBx</w:t>
      </w:r>
      <w:proofErr w:type="spellEnd"/>
      <w:r w:rsidR="00AF0B81" w:rsidRPr="007110B8">
        <w:rPr>
          <w:b/>
          <w:bCs/>
          <w:lang w:val="en-GB" w:eastAsia="zh-CN"/>
        </w:rPr>
        <w:t xml:space="preserve"> currently proposed for TRS configuration.</w:t>
      </w:r>
    </w:p>
    <w:p w14:paraId="403145DA" w14:textId="2777B557" w:rsidR="009B49DC" w:rsidRDefault="00A63066" w:rsidP="009B49DC">
      <w:pPr>
        <w:pStyle w:val="Heading2"/>
      </w:pPr>
      <w:r>
        <w:lastRenderedPageBreak/>
        <w:t>Maximum</w:t>
      </w:r>
      <w:r w:rsidR="009B49DC" w:rsidRPr="009B49DC">
        <w:t xml:space="preserve"> number of CN-groups</w:t>
      </w:r>
    </w:p>
    <w:p w14:paraId="63461710" w14:textId="3678ECEE" w:rsidR="00647461" w:rsidRDefault="00647461" w:rsidP="007110B8">
      <w:pPr>
        <w:jc w:val="both"/>
        <w:rPr>
          <w:lang w:val="en-GB" w:eastAsia="zh-CN"/>
        </w:rPr>
      </w:pPr>
      <w:r>
        <w:rPr>
          <w:lang w:val="en-GB" w:eastAsia="zh-CN"/>
        </w:rPr>
        <w:t xml:space="preserve">RAN1 decided to support up to 8 subgroups, and the number of subgroups used in the cell is indicated via </w:t>
      </w:r>
      <w:proofErr w:type="spellStart"/>
      <w:r w:rsidRPr="0013204C">
        <w:rPr>
          <w:i/>
          <w:iCs/>
          <w:lang w:val="en-GB" w:eastAsia="zh-CN"/>
        </w:rPr>
        <w:t>subgroupsNumPerPO</w:t>
      </w:r>
      <w:proofErr w:type="spellEnd"/>
      <w:r>
        <w:rPr>
          <w:lang w:val="en-GB" w:eastAsia="zh-CN"/>
        </w:rPr>
        <w:t xml:space="preserve"> in system information. In case the CN decides to only use e.g.</w:t>
      </w:r>
      <w:r w:rsidR="00790F99">
        <w:rPr>
          <w:lang w:val="en-GB" w:eastAsia="zh-CN"/>
        </w:rPr>
        <w:t>,</w:t>
      </w:r>
      <w:r>
        <w:rPr>
          <w:lang w:val="en-GB" w:eastAsia="zh-CN"/>
        </w:rPr>
        <w:t xml:space="preserve"> up to 4 subgroups, it is </w:t>
      </w:r>
      <w:r w:rsidR="003D0DDB">
        <w:rPr>
          <w:lang w:val="en-GB" w:eastAsia="zh-CN"/>
        </w:rPr>
        <w:t xml:space="preserve">necessary </w:t>
      </w:r>
      <w:r>
        <w:rPr>
          <w:lang w:val="en-GB" w:eastAsia="zh-CN"/>
        </w:rPr>
        <w:t xml:space="preserve">to inform the RAN about this for the </w:t>
      </w:r>
      <w:proofErr w:type="spellStart"/>
      <w:r w:rsidRPr="00463BA3">
        <w:rPr>
          <w:i/>
          <w:iCs/>
          <w:lang w:val="en-GB" w:eastAsia="zh-CN"/>
        </w:rPr>
        <w:t>subgroupsNumPerPO</w:t>
      </w:r>
      <w:proofErr w:type="spellEnd"/>
      <w:r>
        <w:rPr>
          <w:lang w:val="en-GB" w:eastAsia="zh-CN"/>
        </w:rPr>
        <w:t xml:space="preserve"> configuration:</w:t>
      </w:r>
    </w:p>
    <w:p w14:paraId="3674965C" w14:textId="5826452B" w:rsidR="00647461" w:rsidRPr="007110B8" w:rsidRDefault="00647461" w:rsidP="00647461">
      <w:pPr>
        <w:spacing w:before="200"/>
        <w:rPr>
          <w:b/>
          <w:bCs/>
          <w:lang w:val="en-GB" w:eastAsia="zh-CN"/>
        </w:rPr>
      </w:pPr>
      <w:r w:rsidRPr="006B5F90">
        <w:rPr>
          <w:b/>
          <w:bCs/>
          <w:lang w:val="en-GB" w:eastAsia="zh-CN"/>
        </w:rPr>
        <w:t xml:space="preserve">Proposal </w:t>
      </w:r>
      <w:r w:rsidR="00B84080">
        <w:rPr>
          <w:b/>
          <w:bCs/>
          <w:lang w:val="en-GB" w:eastAsia="zh-CN"/>
        </w:rPr>
        <w:t>2</w:t>
      </w:r>
      <w:r w:rsidRPr="007110B8">
        <w:rPr>
          <w:b/>
          <w:bCs/>
          <w:lang w:val="en-GB" w:eastAsia="zh-CN"/>
        </w:rPr>
        <w:t xml:space="preserve">: CN informs RAN about the number of </w:t>
      </w:r>
      <w:proofErr w:type="spellStart"/>
      <w:r w:rsidRPr="007110B8">
        <w:rPr>
          <w:b/>
          <w:bCs/>
          <w:i/>
          <w:iCs/>
          <w:lang w:val="en-GB" w:eastAsia="zh-CN"/>
        </w:rPr>
        <w:t>subgroupsNumPerPO</w:t>
      </w:r>
      <w:proofErr w:type="spellEnd"/>
      <w:r w:rsidRPr="007110B8">
        <w:rPr>
          <w:b/>
          <w:bCs/>
          <w:lang w:val="en-GB" w:eastAsia="zh-CN"/>
        </w:rPr>
        <w:t xml:space="preserve"> to use for the CN-assigned subgrouping. </w:t>
      </w:r>
    </w:p>
    <w:p w14:paraId="7AF62B78" w14:textId="6AE19838" w:rsidR="009B49DC" w:rsidRPr="007110B8" w:rsidRDefault="009B49DC" w:rsidP="009B49DC">
      <w:pPr>
        <w:pStyle w:val="Heading2"/>
      </w:pPr>
      <w:r w:rsidRPr="007110B8">
        <w:t xml:space="preserve">PEI and </w:t>
      </w:r>
      <w:proofErr w:type="spellStart"/>
      <w:r w:rsidRPr="007110B8">
        <w:t>eDRX</w:t>
      </w:r>
      <w:proofErr w:type="spellEnd"/>
    </w:p>
    <w:p w14:paraId="1E0C27F9" w14:textId="146764B6" w:rsidR="00C3711B" w:rsidRDefault="00C3711B" w:rsidP="00C3711B">
      <w:pPr>
        <w:rPr>
          <w:rFonts w:cs="Arial"/>
        </w:rPr>
      </w:pPr>
      <w:r>
        <w:rPr>
          <w:rFonts w:cs="Arial"/>
        </w:rPr>
        <w:t xml:space="preserve">In previous RAN2 meeting, there were discussions related to whether and how PEI is applicable to </w:t>
      </w:r>
      <w:proofErr w:type="spellStart"/>
      <w:r>
        <w:rPr>
          <w:rFonts w:cs="Arial"/>
        </w:rPr>
        <w:t>eDRX</w:t>
      </w:r>
      <w:proofErr w:type="spellEnd"/>
      <w:r>
        <w:rPr>
          <w:rFonts w:cs="Arial"/>
        </w:rPr>
        <w:t xml:space="preserve"> when Paging Transmission Window (PTW) is configured. </w:t>
      </w:r>
    </w:p>
    <w:p w14:paraId="536631B4" w14:textId="77777777" w:rsidR="00C3711B" w:rsidRDefault="00C3711B" w:rsidP="00C3711B">
      <w:pPr>
        <w:pStyle w:val="Agreement"/>
        <w:numPr>
          <w:ilvl w:val="0"/>
          <w:numId w:val="0"/>
        </w:numPr>
        <w:spacing w:before="0"/>
        <w:contextualSpacing/>
        <w:rPr>
          <w:rFonts w:ascii="Times New Roman" w:hAnsi="Times New Roman"/>
          <w:szCs w:val="20"/>
          <w:u w:val="single"/>
          <w:lang w:eastAsia="zh-TW"/>
        </w:rPr>
      </w:pPr>
    </w:p>
    <w:p w14:paraId="128DB3B7" w14:textId="77777777" w:rsidR="00C3711B" w:rsidRPr="0049707D" w:rsidRDefault="00C3711B" w:rsidP="00C3711B">
      <w:pPr>
        <w:pStyle w:val="Agreement"/>
        <w:numPr>
          <w:ilvl w:val="0"/>
          <w:numId w:val="0"/>
        </w:numPr>
        <w:spacing w:before="0"/>
        <w:ind w:firstLine="720"/>
        <w:contextualSpacing/>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6</w:t>
      </w:r>
      <w:r w:rsidRPr="0049707D">
        <w:rPr>
          <w:rFonts w:ascii="Times New Roman" w:hAnsi="Times New Roman"/>
          <w:szCs w:val="20"/>
          <w:u w:val="single"/>
          <w:lang w:eastAsia="zh-TW"/>
        </w:rPr>
        <w:t>-e Meeting</w:t>
      </w:r>
    </w:p>
    <w:p w14:paraId="6134277B" w14:textId="77777777" w:rsidR="00C3711B" w:rsidRPr="00CC497A" w:rsidRDefault="00C3711B" w:rsidP="00C3711B">
      <w:pPr>
        <w:pStyle w:val="Agreement"/>
        <w:numPr>
          <w:ilvl w:val="0"/>
          <w:numId w:val="0"/>
        </w:numPr>
        <w:spacing w:before="0"/>
        <w:ind w:left="1619" w:hanging="360"/>
      </w:pPr>
      <w:r w:rsidRPr="00CC497A">
        <w:t xml:space="preserve">As a baseline RAN2 has a preference to support PEI with both DRX and </w:t>
      </w:r>
      <w:proofErr w:type="spellStart"/>
      <w:r w:rsidRPr="00CC497A">
        <w:t>eDRX</w:t>
      </w:r>
      <w:proofErr w:type="spellEnd"/>
      <w:r w:rsidRPr="00CC497A">
        <w:t>, but potential issues (</w:t>
      </w:r>
      <w:proofErr w:type="gramStart"/>
      <w:r w:rsidRPr="00CC497A">
        <w:t>e.g.</w:t>
      </w:r>
      <w:proofErr w:type="gramEnd"/>
      <w:r w:rsidRPr="00CC497A">
        <w:t xml:space="preserve"> PEI and PTW) </w:t>
      </w:r>
      <w:r w:rsidRPr="00D74E7E">
        <w:t>are FFS.</w:t>
      </w:r>
    </w:p>
    <w:p w14:paraId="28DB75C6" w14:textId="77777777" w:rsidR="00C3711B" w:rsidRDefault="00C3711B" w:rsidP="00C3711B">
      <w:pPr>
        <w:keepNext/>
        <w:jc w:val="both"/>
        <w:rPr>
          <w:rFonts w:cs="Arial"/>
        </w:rPr>
      </w:pPr>
    </w:p>
    <w:p w14:paraId="0641E97A" w14:textId="4681EB09" w:rsidR="00C3711B" w:rsidRDefault="00C3711B" w:rsidP="00C3711B">
      <w:pPr>
        <w:keepNext/>
        <w:jc w:val="both"/>
        <w:rPr>
          <w:rFonts w:cs="Arial"/>
        </w:rPr>
      </w:pPr>
      <w:r>
        <w:rPr>
          <w:rFonts w:cs="Arial"/>
        </w:rPr>
        <w:t>In our opinion PEI can be supported together with PTW and</w:t>
      </w:r>
      <w:r w:rsidRPr="0E3E9496">
        <w:rPr>
          <w:rFonts w:cs="Arial"/>
        </w:rPr>
        <w:t xml:space="preserve"> </w:t>
      </w:r>
      <w:r>
        <w:rPr>
          <w:rFonts w:cs="Arial"/>
        </w:rPr>
        <w:t xml:space="preserve">we </w:t>
      </w:r>
      <w:r w:rsidRPr="0E3E9496">
        <w:rPr>
          <w:rFonts w:cs="Arial"/>
        </w:rPr>
        <w:t>do not see</w:t>
      </w:r>
      <w:r>
        <w:rPr>
          <w:rFonts w:cs="Arial"/>
        </w:rPr>
        <w:t xml:space="preserve"> any issues if a simple approach is taken. Such simple approach would </w:t>
      </w:r>
      <w:r w:rsidR="00914A44">
        <w:rPr>
          <w:rFonts w:cs="Arial"/>
        </w:rPr>
        <w:t>be</w:t>
      </w:r>
      <w:r>
        <w:rPr>
          <w:rFonts w:cs="Arial"/>
        </w:rPr>
        <w:t xml:space="preserve"> that </w:t>
      </w:r>
      <w:r w:rsidRPr="0E3E9496">
        <w:rPr>
          <w:rFonts w:cs="Arial"/>
        </w:rPr>
        <w:t xml:space="preserve">the UE wakes up at </w:t>
      </w:r>
      <w:r w:rsidR="002419CF">
        <w:rPr>
          <w:rFonts w:cs="Arial"/>
        </w:rPr>
        <w:t xml:space="preserve">its </w:t>
      </w:r>
      <w:r w:rsidRPr="0E3E9496">
        <w:rPr>
          <w:rFonts w:cs="Arial"/>
        </w:rPr>
        <w:t>configured PTW during which PEI is applicable to the POs within.</w:t>
      </w:r>
      <w:r>
        <w:rPr>
          <w:rFonts w:cs="Arial"/>
        </w:rPr>
        <w:t xml:space="preserve"> In other words</w:t>
      </w:r>
      <w:r w:rsidR="002419CF">
        <w:rPr>
          <w:rFonts w:cs="Arial"/>
        </w:rPr>
        <w:t>,</w:t>
      </w:r>
      <w:r>
        <w:rPr>
          <w:rFonts w:cs="Arial"/>
        </w:rPr>
        <w:t xml:space="preserve"> no special handling </w:t>
      </w:r>
      <w:r w:rsidR="002419CF">
        <w:rPr>
          <w:rFonts w:cs="Arial"/>
        </w:rPr>
        <w:t xml:space="preserve">is introduced if PTW is configured properly by the NW such that all PEI occasions associated to the </w:t>
      </w:r>
      <w:r w:rsidR="00914A44">
        <w:rPr>
          <w:rFonts w:cs="Arial"/>
        </w:rPr>
        <w:t xml:space="preserve">relevant </w:t>
      </w:r>
      <w:r w:rsidR="002419CF">
        <w:rPr>
          <w:rFonts w:cs="Arial"/>
        </w:rPr>
        <w:t>POs are also within the PTW.</w:t>
      </w:r>
    </w:p>
    <w:p w14:paraId="30B4AAE0" w14:textId="5CB070D1" w:rsidR="00C3711B" w:rsidRDefault="006E4ADC" w:rsidP="00C3711B">
      <w:pPr>
        <w:rPr>
          <w:rFonts w:cs="Arial"/>
          <w:b/>
          <w:bCs/>
        </w:rPr>
      </w:pPr>
      <w:r w:rsidRPr="007F7234">
        <w:rPr>
          <w:b/>
          <w:bCs/>
          <w:iCs/>
        </w:rPr>
        <w:t xml:space="preserve">Proposal </w:t>
      </w:r>
      <w:r w:rsidR="00B84080">
        <w:rPr>
          <w:b/>
          <w:bCs/>
          <w:iCs/>
        </w:rPr>
        <w:t>3</w:t>
      </w:r>
      <w:r>
        <w:rPr>
          <w:iCs/>
        </w:rPr>
        <w:t xml:space="preserve">: </w:t>
      </w:r>
      <w:r w:rsidR="00C3711B" w:rsidRPr="007110B8">
        <w:rPr>
          <w:b/>
          <w:bCs/>
        </w:rPr>
        <w:t xml:space="preserve">No special handling is introduced for PEI when </w:t>
      </w:r>
      <w:proofErr w:type="spellStart"/>
      <w:r w:rsidR="00C3711B" w:rsidRPr="007110B8">
        <w:rPr>
          <w:b/>
          <w:bCs/>
        </w:rPr>
        <w:t>eDRX</w:t>
      </w:r>
      <w:proofErr w:type="spellEnd"/>
      <w:r w:rsidR="00C3711B" w:rsidRPr="007110B8">
        <w:rPr>
          <w:b/>
          <w:bCs/>
        </w:rPr>
        <w:t xml:space="preserve"> PTW is configured (if </w:t>
      </w:r>
      <w:proofErr w:type="spellStart"/>
      <w:r w:rsidR="00C3711B" w:rsidRPr="007110B8">
        <w:rPr>
          <w:b/>
          <w:bCs/>
        </w:rPr>
        <w:t>eDRX</w:t>
      </w:r>
      <w:proofErr w:type="spellEnd"/>
      <w:r w:rsidR="00C3711B" w:rsidRPr="007110B8">
        <w:rPr>
          <w:b/>
          <w:bCs/>
        </w:rPr>
        <w:t xml:space="preserve"> PTW is supported). </w:t>
      </w:r>
      <w:r w:rsidR="00C3711B" w:rsidRPr="007110B8">
        <w:rPr>
          <w:rFonts w:cs="Arial"/>
          <w:b/>
          <w:bCs/>
        </w:rPr>
        <w:t>The UE wakes up at configured PTW during which PEI is applicable to the POs within</w:t>
      </w:r>
      <w:r w:rsidRPr="007110B8">
        <w:rPr>
          <w:rFonts w:cs="Arial"/>
          <w:b/>
          <w:bCs/>
        </w:rPr>
        <w:t>.</w:t>
      </w:r>
    </w:p>
    <w:p w14:paraId="2176A3E3" w14:textId="0433F814" w:rsidR="00051E0B" w:rsidRPr="00C81EC4" w:rsidRDefault="00051E0B" w:rsidP="00051E0B">
      <w:pPr>
        <w:pStyle w:val="Heading2"/>
      </w:pPr>
      <w:r w:rsidRPr="00C81EC4">
        <w:t>P</w:t>
      </w:r>
      <w:r>
        <w:t>aging configuration for legacy and new UEs</w:t>
      </w:r>
    </w:p>
    <w:p w14:paraId="1B276A71" w14:textId="71642B5A" w:rsidR="001513FC" w:rsidRDefault="001513FC" w:rsidP="009E2FDA">
      <w:pPr>
        <w:rPr>
          <w:lang w:val="en-GB" w:eastAsia="zh-CN"/>
        </w:rPr>
      </w:pPr>
      <w:r>
        <w:rPr>
          <w:lang w:val="en-GB" w:eastAsia="zh-CN"/>
        </w:rPr>
        <w:t>RAN1</w:t>
      </w:r>
      <w:r w:rsidR="00A22598">
        <w:rPr>
          <w:lang w:val="en-GB" w:eastAsia="zh-CN"/>
        </w:rPr>
        <w:t xml:space="preserve"> agreed that in Rel-17 subgroups are conveyed via PEI only: </w:t>
      </w:r>
    </w:p>
    <w:p w14:paraId="45796E9C" w14:textId="77777777" w:rsidR="00A22598" w:rsidRPr="00A22598" w:rsidRDefault="00A22598" w:rsidP="007110B8">
      <w:pPr>
        <w:spacing w:after="0"/>
        <w:ind w:firstLine="1134"/>
        <w:rPr>
          <w:rFonts w:ascii="Times New Roman" w:hAnsi="Times New Roman"/>
          <w:sz w:val="16"/>
          <w:szCs w:val="16"/>
          <w:highlight w:val="green"/>
          <w:lang w:eastAsia="zh-CN"/>
        </w:rPr>
      </w:pPr>
      <w:r w:rsidRPr="00A22598">
        <w:rPr>
          <w:rFonts w:ascii="Times New Roman" w:hAnsi="Times New Roman"/>
          <w:sz w:val="16"/>
          <w:szCs w:val="16"/>
          <w:highlight w:val="green"/>
          <w:lang w:eastAsia="zh-CN"/>
        </w:rPr>
        <w:t>Agreement</w:t>
      </w:r>
    </w:p>
    <w:p w14:paraId="5E952126" w14:textId="77777777" w:rsidR="00A22598" w:rsidRPr="00A22598" w:rsidRDefault="00A22598" w:rsidP="007110B8">
      <w:pPr>
        <w:ind w:firstLine="1134"/>
        <w:rPr>
          <w:rFonts w:ascii="Times New Roman" w:hAnsi="Times New Roman"/>
          <w:sz w:val="16"/>
          <w:szCs w:val="16"/>
          <w:lang w:eastAsia="zh-CN"/>
        </w:rPr>
      </w:pPr>
      <w:r w:rsidRPr="00A22598">
        <w:rPr>
          <w:rFonts w:ascii="Times New Roman" w:hAnsi="Times New Roman"/>
          <w:sz w:val="16"/>
          <w:szCs w:val="16"/>
          <w:lang w:eastAsia="zh-CN"/>
        </w:rPr>
        <w:t>For NR Rel-17, paging indications to UE subgroups are carried only in PEI.</w:t>
      </w:r>
    </w:p>
    <w:p w14:paraId="70D6BCF1" w14:textId="3C11F984" w:rsidR="00942432" w:rsidRDefault="00287B78" w:rsidP="00504ED9">
      <w:pPr>
        <w:jc w:val="both"/>
        <w:rPr>
          <w:lang w:val="en-GB" w:eastAsia="zh-CN"/>
        </w:rPr>
      </w:pPr>
      <w:r>
        <w:rPr>
          <w:lang w:val="en-GB" w:eastAsia="zh-CN"/>
        </w:rPr>
        <w:t>T</w:t>
      </w:r>
      <w:r w:rsidR="006375B6">
        <w:rPr>
          <w:lang w:val="en-GB" w:eastAsia="zh-CN"/>
        </w:rPr>
        <w:t xml:space="preserve">he primary power saving gain does not come from subgrouping </w:t>
      </w:r>
      <w:r>
        <w:rPr>
          <w:lang w:val="en-GB" w:eastAsia="zh-CN"/>
        </w:rPr>
        <w:t xml:space="preserve">itself, </w:t>
      </w:r>
      <w:r w:rsidR="006375B6">
        <w:rPr>
          <w:lang w:val="en-GB" w:eastAsia="zh-CN"/>
        </w:rPr>
        <w:t xml:space="preserve">but from </w:t>
      </w:r>
      <w:r w:rsidR="009D2A04">
        <w:rPr>
          <w:lang w:val="en-GB" w:eastAsia="zh-CN"/>
        </w:rPr>
        <w:t xml:space="preserve">not having to be prepared to receive </w:t>
      </w:r>
      <w:r w:rsidR="00A33D97">
        <w:rPr>
          <w:lang w:val="en-GB" w:eastAsia="zh-CN"/>
        </w:rPr>
        <w:t>p</w:t>
      </w:r>
      <w:r w:rsidR="009D2A04">
        <w:rPr>
          <w:lang w:val="en-GB" w:eastAsia="zh-CN"/>
        </w:rPr>
        <w:t xml:space="preserve">aging PDSCH, </w:t>
      </w:r>
      <w:r w:rsidR="00942432">
        <w:rPr>
          <w:lang w:val="en-GB" w:eastAsia="zh-CN"/>
        </w:rPr>
        <w:t xml:space="preserve">especially </w:t>
      </w:r>
      <w:r w:rsidR="00EC35A3">
        <w:rPr>
          <w:lang w:val="en-GB" w:eastAsia="zh-CN"/>
        </w:rPr>
        <w:t>as</w:t>
      </w:r>
      <w:r w:rsidR="00942432">
        <w:rPr>
          <w:lang w:val="en-GB" w:eastAsia="zh-CN"/>
        </w:rPr>
        <w:t xml:space="preserve"> </w:t>
      </w:r>
      <w:r w:rsidR="009D2A04">
        <w:rPr>
          <w:lang w:val="en-GB" w:eastAsia="zh-CN"/>
        </w:rPr>
        <w:t xml:space="preserve">in most cases the UE is not paged. </w:t>
      </w:r>
      <w:r w:rsidR="009E2FDA">
        <w:rPr>
          <w:lang w:val="en-GB" w:eastAsia="zh-CN"/>
        </w:rPr>
        <w:t>RAN2 introduced DL scheduling slot offset capabilities in the Paging message, i.e.</w:t>
      </w:r>
      <w:r w:rsidR="00636AB5">
        <w:rPr>
          <w:lang w:val="en-GB" w:eastAsia="zh-CN"/>
        </w:rPr>
        <w:t>,</w:t>
      </w:r>
      <w:r w:rsidR="009E2FDA">
        <w:rPr>
          <w:lang w:val="en-GB" w:eastAsia="zh-CN"/>
        </w:rPr>
        <w:t xml:space="preserve"> the network knows when the UE supports Cross Slot Scheduling (CSS) for Paging. These capabilities in the Paging message enable the NW to use K0&gt;0 in </w:t>
      </w:r>
      <w:r w:rsidR="00760387">
        <w:rPr>
          <w:lang w:val="en-GB" w:eastAsia="zh-CN"/>
        </w:rPr>
        <w:t>p</w:t>
      </w:r>
      <w:r w:rsidR="009E2FDA">
        <w:rPr>
          <w:lang w:val="en-GB" w:eastAsia="zh-CN"/>
        </w:rPr>
        <w:t>aging PDCCH when only UEs support</w:t>
      </w:r>
      <w:r w:rsidR="0099313D">
        <w:rPr>
          <w:lang w:val="en-GB" w:eastAsia="zh-CN"/>
        </w:rPr>
        <w:t>ing</w:t>
      </w:r>
      <w:r w:rsidR="009E2FDA">
        <w:rPr>
          <w:lang w:val="en-GB" w:eastAsia="zh-CN"/>
        </w:rPr>
        <w:t xml:space="preserve"> K0&gt;0 </w:t>
      </w:r>
      <w:proofErr w:type="gramStart"/>
      <w:r w:rsidR="009E2FDA">
        <w:rPr>
          <w:lang w:val="en-GB" w:eastAsia="zh-CN"/>
        </w:rPr>
        <w:t>are</w:t>
      </w:r>
      <w:proofErr w:type="gramEnd"/>
      <w:r w:rsidR="009E2FDA">
        <w:rPr>
          <w:lang w:val="en-GB" w:eastAsia="zh-CN"/>
        </w:rPr>
        <w:t xml:space="preserve"> </w:t>
      </w:r>
      <w:r w:rsidR="0099313D">
        <w:rPr>
          <w:lang w:val="en-GB" w:eastAsia="zh-CN"/>
        </w:rPr>
        <w:t>assigned to</w:t>
      </w:r>
      <w:r w:rsidR="009E2FDA">
        <w:rPr>
          <w:lang w:val="en-GB" w:eastAsia="zh-CN"/>
        </w:rPr>
        <w:t xml:space="preserve"> </w:t>
      </w:r>
      <w:r w:rsidR="0099313D">
        <w:rPr>
          <w:lang w:val="en-GB" w:eastAsia="zh-CN"/>
        </w:rPr>
        <w:t xml:space="preserve">a </w:t>
      </w:r>
      <w:r w:rsidR="009E2FDA">
        <w:rPr>
          <w:lang w:val="en-GB" w:eastAsia="zh-CN"/>
        </w:rPr>
        <w:t>PO</w:t>
      </w:r>
      <w:r w:rsidR="0099313D">
        <w:rPr>
          <w:lang w:val="en-GB" w:eastAsia="zh-CN"/>
        </w:rPr>
        <w:t xml:space="preserve">. </w:t>
      </w:r>
      <w:r w:rsidR="00DD0BF5">
        <w:rPr>
          <w:lang w:val="en-GB" w:eastAsia="zh-CN"/>
        </w:rPr>
        <w:t>If the NW is not using PEI</w:t>
      </w:r>
      <w:r w:rsidR="00270154">
        <w:rPr>
          <w:lang w:val="en-GB" w:eastAsia="zh-CN"/>
        </w:rPr>
        <w:t>,</w:t>
      </w:r>
      <w:r w:rsidR="00D72E46">
        <w:rPr>
          <w:lang w:val="en-GB" w:eastAsia="zh-CN"/>
        </w:rPr>
        <w:t xml:space="preserve"> </w:t>
      </w:r>
      <w:r w:rsidR="00760387">
        <w:rPr>
          <w:lang w:val="en-GB" w:eastAsia="zh-CN"/>
        </w:rPr>
        <w:t xml:space="preserve">but </w:t>
      </w:r>
      <w:proofErr w:type="gramStart"/>
      <w:r w:rsidR="00760387">
        <w:rPr>
          <w:lang w:val="en-GB" w:eastAsia="zh-CN"/>
        </w:rPr>
        <w:t xml:space="preserve">using </w:t>
      </w:r>
      <w:r w:rsidR="00DD0BF5">
        <w:rPr>
          <w:lang w:val="en-GB" w:eastAsia="zh-CN"/>
        </w:rPr>
        <w:t xml:space="preserve"> </w:t>
      </w:r>
      <w:r w:rsidR="00636AB5">
        <w:rPr>
          <w:lang w:val="en-GB" w:eastAsia="zh-CN"/>
        </w:rPr>
        <w:t>such</w:t>
      </w:r>
      <w:proofErr w:type="gramEnd"/>
      <w:r w:rsidR="00636AB5">
        <w:rPr>
          <w:lang w:val="en-GB" w:eastAsia="zh-CN"/>
        </w:rPr>
        <w:t xml:space="preserve"> K0&gt;0 scheme, </w:t>
      </w:r>
      <w:r w:rsidR="00D72E46">
        <w:rPr>
          <w:lang w:val="en-GB" w:eastAsia="zh-CN"/>
        </w:rPr>
        <w:t>the</w:t>
      </w:r>
      <w:r w:rsidR="0099313D">
        <w:rPr>
          <w:lang w:val="en-GB" w:eastAsia="zh-CN"/>
        </w:rPr>
        <w:t>se</w:t>
      </w:r>
      <w:r w:rsidR="00D72E46">
        <w:rPr>
          <w:lang w:val="en-GB" w:eastAsia="zh-CN"/>
        </w:rPr>
        <w:t xml:space="preserve"> UEs can save </w:t>
      </w:r>
      <w:r w:rsidR="0099313D">
        <w:rPr>
          <w:lang w:val="en-GB" w:eastAsia="zh-CN"/>
        </w:rPr>
        <w:t xml:space="preserve">on </w:t>
      </w:r>
      <w:r w:rsidR="00D72E46">
        <w:rPr>
          <w:lang w:val="en-GB" w:eastAsia="zh-CN"/>
        </w:rPr>
        <w:t>PDSCH processing when not paged</w:t>
      </w:r>
      <w:r w:rsidR="009E2FDA">
        <w:rPr>
          <w:lang w:val="en-GB" w:eastAsia="zh-CN"/>
        </w:rPr>
        <w:t xml:space="preserve">. </w:t>
      </w:r>
      <w:r w:rsidR="00D72E46">
        <w:rPr>
          <w:lang w:val="en-GB" w:eastAsia="zh-CN"/>
        </w:rPr>
        <w:t xml:space="preserve">However, as both legacy UEs </w:t>
      </w:r>
      <w:r w:rsidR="00DD0BF5">
        <w:rPr>
          <w:lang w:val="en-GB" w:eastAsia="zh-CN"/>
        </w:rPr>
        <w:t>in</w:t>
      </w:r>
      <w:r w:rsidR="00D72E46">
        <w:rPr>
          <w:lang w:val="en-GB" w:eastAsia="zh-CN"/>
        </w:rPr>
        <w:t xml:space="preserve">capable of K0&gt;0 and new UEs </w:t>
      </w:r>
      <w:r w:rsidR="00F67C69">
        <w:rPr>
          <w:lang w:val="en-GB" w:eastAsia="zh-CN"/>
        </w:rPr>
        <w:t>(</w:t>
      </w:r>
      <w:r w:rsidR="00D72E46">
        <w:rPr>
          <w:lang w:val="en-GB" w:eastAsia="zh-CN"/>
        </w:rPr>
        <w:t>capable of K0&gt;0</w:t>
      </w:r>
      <w:r w:rsidR="00F67C69">
        <w:rPr>
          <w:lang w:val="en-GB" w:eastAsia="zh-CN"/>
        </w:rPr>
        <w:t>)</w:t>
      </w:r>
      <w:r w:rsidR="00D72E46">
        <w:rPr>
          <w:lang w:val="en-GB" w:eastAsia="zh-CN"/>
        </w:rPr>
        <w:t xml:space="preserve"> share the same set of POs, the </w:t>
      </w:r>
      <w:r w:rsidR="00636AB5">
        <w:rPr>
          <w:lang w:val="en-GB" w:eastAsia="zh-CN"/>
        </w:rPr>
        <w:t xml:space="preserve">K0&gt;0 </w:t>
      </w:r>
      <w:r w:rsidR="00D72E46">
        <w:rPr>
          <w:lang w:val="en-GB" w:eastAsia="zh-CN"/>
        </w:rPr>
        <w:t>feature</w:t>
      </w:r>
      <w:r w:rsidR="00636AB5">
        <w:rPr>
          <w:lang w:val="en-GB" w:eastAsia="zh-CN"/>
        </w:rPr>
        <w:t xml:space="preserve"> for paging</w:t>
      </w:r>
      <w:r w:rsidR="00D72E46">
        <w:rPr>
          <w:lang w:val="en-GB" w:eastAsia="zh-CN"/>
        </w:rPr>
        <w:t xml:space="preserve"> </w:t>
      </w:r>
      <w:r w:rsidR="00F67C69">
        <w:rPr>
          <w:lang w:val="en-GB" w:eastAsia="zh-CN"/>
        </w:rPr>
        <w:t>renders</w:t>
      </w:r>
      <w:r w:rsidR="00D72E46">
        <w:rPr>
          <w:lang w:val="en-GB" w:eastAsia="zh-CN"/>
        </w:rPr>
        <w:t xml:space="preserve"> rather useless</w:t>
      </w:r>
      <w:r w:rsidR="00F67C69">
        <w:rPr>
          <w:lang w:val="en-GB" w:eastAsia="zh-CN"/>
        </w:rPr>
        <w:t xml:space="preserve">. </w:t>
      </w:r>
    </w:p>
    <w:p w14:paraId="1CD5A91E" w14:textId="3CEBB30B" w:rsidR="00942432" w:rsidRPr="007110B8" w:rsidRDefault="00942432" w:rsidP="00942432">
      <w:pPr>
        <w:rPr>
          <w:b/>
          <w:bCs/>
          <w:lang w:val="en-GB" w:eastAsia="zh-CN"/>
        </w:rPr>
      </w:pPr>
      <w:r w:rsidRPr="006B5F90">
        <w:rPr>
          <w:b/>
          <w:bCs/>
          <w:lang w:val="en-GB" w:eastAsia="zh-CN"/>
        </w:rPr>
        <w:t xml:space="preserve">Observation </w:t>
      </w:r>
      <w:r w:rsidR="008E10EF">
        <w:rPr>
          <w:b/>
          <w:bCs/>
          <w:lang w:val="en-GB" w:eastAsia="zh-CN"/>
        </w:rPr>
        <w:t>1</w:t>
      </w:r>
      <w:r w:rsidRPr="007110B8">
        <w:rPr>
          <w:b/>
          <w:bCs/>
          <w:lang w:val="en-GB" w:eastAsia="zh-CN"/>
        </w:rPr>
        <w:t xml:space="preserve">: The use of Paging PDCCH when the UE supports K0 &gt; 0 renders useless when there is a mixture of legacy and new UEs assigned to the same PO. </w:t>
      </w:r>
    </w:p>
    <w:p w14:paraId="7288A56A" w14:textId="2A7DF205" w:rsidR="00411AA3" w:rsidRDefault="00BD1FAB" w:rsidP="00504ED9">
      <w:pPr>
        <w:jc w:val="both"/>
        <w:rPr>
          <w:lang w:val="en-GB" w:eastAsia="zh-CN"/>
        </w:rPr>
      </w:pPr>
      <w:r>
        <w:rPr>
          <w:lang w:val="en-GB" w:eastAsia="zh-CN"/>
        </w:rPr>
        <w:t>Th</w:t>
      </w:r>
      <w:r w:rsidR="00636AB5">
        <w:rPr>
          <w:lang w:val="en-GB" w:eastAsia="zh-CN"/>
        </w:rPr>
        <w:t>ere are other</w:t>
      </w:r>
      <w:r>
        <w:rPr>
          <w:lang w:val="en-GB" w:eastAsia="zh-CN"/>
        </w:rPr>
        <w:t xml:space="preserve"> issue</w:t>
      </w:r>
      <w:r w:rsidR="00636AB5">
        <w:rPr>
          <w:lang w:val="en-GB" w:eastAsia="zh-CN"/>
        </w:rPr>
        <w:t>s</w:t>
      </w:r>
      <w:r>
        <w:rPr>
          <w:lang w:val="en-GB" w:eastAsia="zh-CN"/>
        </w:rPr>
        <w:t xml:space="preserve"> </w:t>
      </w:r>
      <w:r w:rsidR="00636AB5">
        <w:rPr>
          <w:lang w:val="en-GB" w:eastAsia="zh-CN"/>
        </w:rPr>
        <w:t>related to legacy and new</w:t>
      </w:r>
      <w:r w:rsidR="00942432">
        <w:rPr>
          <w:lang w:val="en-GB" w:eastAsia="zh-CN"/>
        </w:rPr>
        <w:t xml:space="preserve"> (Rel-17)</w:t>
      </w:r>
      <w:r w:rsidR="00636AB5">
        <w:rPr>
          <w:lang w:val="en-GB" w:eastAsia="zh-CN"/>
        </w:rPr>
        <w:t xml:space="preserve"> UEs sharing the same </w:t>
      </w:r>
      <w:proofErr w:type="spellStart"/>
      <w:r w:rsidR="00636AB5">
        <w:rPr>
          <w:lang w:val="en-GB" w:eastAsia="zh-CN"/>
        </w:rPr>
        <w:t>POs</w:t>
      </w:r>
      <w:r>
        <w:rPr>
          <w:lang w:val="en-GB" w:eastAsia="zh-CN"/>
        </w:rPr>
        <w:t>.</w:t>
      </w:r>
      <w:proofErr w:type="spellEnd"/>
      <w:r>
        <w:rPr>
          <w:lang w:val="en-GB" w:eastAsia="zh-CN"/>
        </w:rPr>
        <w:t xml:space="preserve"> M</w:t>
      </w:r>
      <w:r w:rsidR="004D6C6F">
        <w:rPr>
          <w:lang w:val="en-GB" w:eastAsia="zh-CN"/>
        </w:rPr>
        <w:t>ixing of legacy UE</w:t>
      </w:r>
      <w:r>
        <w:rPr>
          <w:lang w:val="en-GB" w:eastAsia="zh-CN"/>
        </w:rPr>
        <w:t>s</w:t>
      </w:r>
      <w:r w:rsidR="004D6C6F">
        <w:rPr>
          <w:lang w:val="en-GB" w:eastAsia="zh-CN"/>
        </w:rPr>
        <w:t xml:space="preserve"> and new </w:t>
      </w:r>
      <w:r>
        <w:rPr>
          <w:lang w:val="en-GB" w:eastAsia="zh-CN"/>
        </w:rPr>
        <w:t xml:space="preserve">UEs </w:t>
      </w:r>
      <w:r w:rsidR="00942432">
        <w:rPr>
          <w:lang w:val="en-GB" w:eastAsia="zh-CN"/>
        </w:rPr>
        <w:t>of</w:t>
      </w:r>
      <w:r>
        <w:rPr>
          <w:lang w:val="en-GB" w:eastAsia="zh-CN"/>
        </w:rPr>
        <w:t xml:space="preserve"> different capabilities such as PEI capability also implies that the NW has to transmit PEI for every PO rather than only for </w:t>
      </w:r>
      <w:r w:rsidR="007110B8">
        <w:rPr>
          <w:lang w:val="en-GB" w:eastAsia="zh-CN"/>
        </w:rPr>
        <w:t xml:space="preserve">some </w:t>
      </w:r>
      <w:proofErr w:type="spellStart"/>
      <w:r>
        <w:rPr>
          <w:lang w:val="en-GB" w:eastAsia="zh-CN"/>
        </w:rPr>
        <w:t>POs.</w:t>
      </w:r>
      <w:proofErr w:type="spellEnd"/>
      <w:r>
        <w:rPr>
          <w:lang w:val="en-GB" w:eastAsia="zh-CN"/>
        </w:rPr>
        <w:t xml:space="preserve"> </w:t>
      </w:r>
      <w:r w:rsidR="00636AB5">
        <w:rPr>
          <w:lang w:val="en-GB" w:eastAsia="zh-CN"/>
        </w:rPr>
        <w:t xml:space="preserve">Note that this has a negative </w:t>
      </w:r>
      <w:r w:rsidR="000A0927">
        <w:rPr>
          <w:lang w:val="en-GB" w:eastAsia="zh-CN"/>
        </w:rPr>
        <w:t>impact on</w:t>
      </w:r>
      <w:r w:rsidR="00636AB5">
        <w:rPr>
          <w:lang w:val="en-GB" w:eastAsia="zh-CN"/>
        </w:rPr>
        <w:t xml:space="preserve"> legacy UEs as well as </w:t>
      </w:r>
      <w:r w:rsidR="00760387">
        <w:rPr>
          <w:lang w:val="en-GB" w:eastAsia="zh-CN"/>
        </w:rPr>
        <w:t>they will be</w:t>
      </w:r>
      <w:r w:rsidR="00636AB5">
        <w:rPr>
          <w:lang w:val="en-GB" w:eastAsia="zh-CN"/>
        </w:rPr>
        <w:t xml:space="preserve"> falsely paged more often when the paging is only intended for new UEs.</w:t>
      </w:r>
    </w:p>
    <w:p w14:paraId="0B260ED9" w14:textId="697C872C" w:rsidR="00411AA3" w:rsidRPr="007110B8" w:rsidRDefault="00411AA3" w:rsidP="00411AA3">
      <w:pPr>
        <w:rPr>
          <w:b/>
          <w:bCs/>
          <w:lang w:val="en-GB" w:eastAsia="zh-CN"/>
        </w:rPr>
      </w:pPr>
      <w:r w:rsidRPr="006B5F90">
        <w:rPr>
          <w:b/>
          <w:bCs/>
          <w:lang w:val="en-GB" w:eastAsia="zh-CN"/>
        </w:rPr>
        <w:t xml:space="preserve">Observation </w:t>
      </w:r>
      <w:r w:rsidR="00614426">
        <w:rPr>
          <w:b/>
          <w:bCs/>
          <w:lang w:val="en-GB" w:eastAsia="zh-CN"/>
        </w:rPr>
        <w:t>2</w:t>
      </w:r>
      <w:r w:rsidRPr="007110B8">
        <w:rPr>
          <w:b/>
          <w:bCs/>
          <w:lang w:val="en-GB" w:eastAsia="zh-CN"/>
        </w:rPr>
        <w:t xml:space="preserve">: Mixture of legacy and PEI capable UEs in the same POs implies that the NW has to transmit PEI for all </w:t>
      </w:r>
      <w:proofErr w:type="spellStart"/>
      <w:r w:rsidRPr="007110B8">
        <w:rPr>
          <w:b/>
          <w:bCs/>
          <w:lang w:val="en-GB" w:eastAsia="zh-CN"/>
        </w:rPr>
        <w:t>POs.</w:t>
      </w:r>
      <w:proofErr w:type="spellEnd"/>
    </w:p>
    <w:p w14:paraId="7FFBBC26" w14:textId="6A967650" w:rsidR="00411AA3" w:rsidRPr="007110B8" w:rsidRDefault="00411AA3" w:rsidP="007110B8">
      <w:pPr>
        <w:rPr>
          <w:b/>
          <w:bCs/>
          <w:lang w:val="en-GB" w:eastAsia="zh-CN"/>
        </w:rPr>
      </w:pPr>
      <w:r w:rsidRPr="006B5F90">
        <w:rPr>
          <w:b/>
          <w:bCs/>
          <w:lang w:val="en-GB" w:eastAsia="zh-CN"/>
        </w:rPr>
        <w:t xml:space="preserve">Observation </w:t>
      </w:r>
      <w:r w:rsidR="00614426">
        <w:rPr>
          <w:b/>
          <w:bCs/>
          <w:lang w:val="en-GB" w:eastAsia="zh-CN"/>
        </w:rPr>
        <w:t>3</w:t>
      </w:r>
      <w:r w:rsidRPr="007110B8">
        <w:rPr>
          <w:b/>
          <w:bCs/>
          <w:lang w:val="en-GB" w:eastAsia="zh-CN"/>
        </w:rPr>
        <w:t>: Mixture of legacy and PEI capable UEs in the same POs raises the impact on legacy UEs as they will be more often falsely paged.</w:t>
      </w:r>
    </w:p>
    <w:p w14:paraId="71071DAD" w14:textId="62A9C8B9" w:rsidR="004D6C6F" w:rsidRDefault="0072243C" w:rsidP="00504ED9">
      <w:pPr>
        <w:jc w:val="both"/>
        <w:rPr>
          <w:lang w:val="en-GB" w:eastAsia="zh-CN"/>
        </w:rPr>
      </w:pPr>
      <w:r>
        <w:rPr>
          <w:lang w:val="en-GB" w:eastAsia="zh-CN"/>
        </w:rPr>
        <w:lastRenderedPageBreak/>
        <w:t xml:space="preserve">In our opinion, </w:t>
      </w:r>
      <w:r w:rsidR="00F00CFB">
        <w:rPr>
          <w:lang w:val="en-GB" w:eastAsia="zh-CN"/>
        </w:rPr>
        <w:t xml:space="preserve">to avoid the issues mentioned above, </w:t>
      </w:r>
      <w:r>
        <w:rPr>
          <w:lang w:val="en-GB" w:eastAsia="zh-CN"/>
        </w:rPr>
        <w:t xml:space="preserve">a separation of POs </w:t>
      </w:r>
      <w:r w:rsidR="00D72016">
        <w:rPr>
          <w:lang w:val="en-GB" w:eastAsia="zh-CN"/>
        </w:rPr>
        <w:t xml:space="preserve">for new and legacy UEs would be beneficial </w:t>
      </w:r>
      <w:r w:rsidR="009B4A96">
        <w:rPr>
          <w:lang w:val="en-GB" w:eastAsia="zh-CN"/>
        </w:rPr>
        <w:t xml:space="preserve">and </w:t>
      </w:r>
      <w:r>
        <w:rPr>
          <w:lang w:val="en-GB" w:eastAsia="zh-CN"/>
        </w:rPr>
        <w:t>easily achieved</w:t>
      </w:r>
      <w:r w:rsidR="009B4A96">
        <w:rPr>
          <w:lang w:val="en-GB" w:eastAsia="zh-CN"/>
        </w:rPr>
        <w:t>.</w:t>
      </w:r>
      <w:r w:rsidR="007C3A18">
        <w:rPr>
          <w:lang w:val="en-GB" w:eastAsia="zh-CN"/>
        </w:rPr>
        <w:t xml:space="preserve"> For example, in the existing legacy system information structure, only a subset of POs </w:t>
      </w:r>
      <w:r w:rsidR="00C40F35">
        <w:rPr>
          <w:lang w:val="en-GB" w:eastAsia="zh-CN"/>
        </w:rPr>
        <w:t>is</w:t>
      </w:r>
      <w:r w:rsidR="007C3A18">
        <w:rPr>
          <w:lang w:val="en-GB" w:eastAsia="zh-CN"/>
        </w:rPr>
        <w:t xml:space="preserve"> configured (e.g., ns=2 out of possible 4), whereas in a new optional Rel-17 structure, the remaining</w:t>
      </w:r>
      <w:r w:rsidR="00C40F35">
        <w:rPr>
          <w:lang w:val="en-GB" w:eastAsia="zh-CN"/>
        </w:rPr>
        <w:t>/another</w:t>
      </w:r>
      <w:r w:rsidR="007C3A18">
        <w:rPr>
          <w:lang w:val="en-GB" w:eastAsia="zh-CN"/>
        </w:rPr>
        <w:t xml:space="preserve"> set of POs are configured. As such, the legacy UEs will be spread among the legacy POs, whereas the new UEs </w:t>
      </w:r>
      <w:r w:rsidR="00C40F35">
        <w:rPr>
          <w:lang w:val="en-GB" w:eastAsia="zh-CN"/>
        </w:rPr>
        <w:t xml:space="preserve">are spread </w:t>
      </w:r>
      <w:r w:rsidR="007C3A18">
        <w:rPr>
          <w:lang w:val="en-GB" w:eastAsia="zh-CN"/>
        </w:rPr>
        <w:t>among the Rel-17 POs if optionally configured by the NW.</w:t>
      </w:r>
      <w:r w:rsidR="00BD1FAB">
        <w:rPr>
          <w:lang w:val="en-GB" w:eastAsia="zh-CN"/>
        </w:rPr>
        <w:t xml:space="preserve">  </w:t>
      </w:r>
    </w:p>
    <w:p w14:paraId="21713370" w14:textId="22526EDB" w:rsidR="009E2FDA" w:rsidRPr="007110B8" w:rsidRDefault="009E2FDA" w:rsidP="009E2FDA">
      <w:pPr>
        <w:rPr>
          <w:rFonts w:cs="Arial"/>
          <w:b/>
          <w:bCs/>
          <w:color w:val="000000" w:themeColor="text1"/>
          <w:szCs w:val="20"/>
          <w:lang w:val="en-GB" w:eastAsia="zh-CN"/>
        </w:rPr>
      </w:pPr>
      <w:r w:rsidRPr="006B5F90">
        <w:rPr>
          <w:rFonts w:cs="Arial"/>
          <w:b/>
          <w:bCs/>
          <w:color w:val="000000" w:themeColor="text1"/>
          <w:szCs w:val="20"/>
          <w:lang w:val="en-GB" w:eastAsia="zh-CN"/>
        </w:rPr>
        <w:t xml:space="preserve">Proposal </w:t>
      </w:r>
      <w:r w:rsidR="004B3A62">
        <w:rPr>
          <w:rFonts w:cs="Arial"/>
          <w:b/>
          <w:bCs/>
          <w:color w:val="000000" w:themeColor="text1"/>
          <w:szCs w:val="20"/>
          <w:lang w:val="en-GB" w:eastAsia="zh-CN"/>
        </w:rPr>
        <w:t>4</w:t>
      </w:r>
      <w:r w:rsidRPr="007110B8">
        <w:rPr>
          <w:rFonts w:cs="Arial"/>
          <w:b/>
          <w:bCs/>
          <w:color w:val="000000" w:themeColor="text1"/>
          <w:szCs w:val="20"/>
          <w:lang w:val="en-GB" w:eastAsia="zh-CN"/>
        </w:rPr>
        <w:t xml:space="preserve">: Network can </w:t>
      </w:r>
      <w:r w:rsidR="003B679A" w:rsidRPr="007110B8">
        <w:rPr>
          <w:rFonts w:cs="Arial"/>
          <w:b/>
          <w:bCs/>
          <w:color w:val="000000" w:themeColor="text1"/>
          <w:szCs w:val="20"/>
          <w:lang w:val="en-GB" w:eastAsia="zh-CN"/>
        </w:rPr>
        <w:t xml:space="preserve">optionally </w:t>
      </w:r>
      <w:r w:rsidRPr="007110B8">
        <w:rPr>
          <w:rFonts w:cs="Arial"/>
          <w:b/>
          <w:bCs/>
          <w:color w:val="000000" w:themeColor="text1"/>
          <w:szCs w:val="20"/>
          <w:lang w:val="en-GB" w:eastAsia="zh-CN"/>
        </w:rPr>
        <w:t>configure a</w:t>
      </w:r>
      <w:r w:rsidR="003B679A" w:rsidRPr="007110B8">
        <w:rPr>
          <w:rFonts w:cs="Arial"/>
          <w:b/>
          <w:bCs/>
          <w:color w:val="000000" w:themeColor="text1"/>
          <w:szCs w:val="20"/>
          <w:lang w:val="en-GB" w:eastAsia="zh-CN"/>
        </w:rPr>
        <w:t xml:space="preserve"> separate set of</w:t>
      </w:r>
      <w:r w:rsidRPr="007110B8">
        <w:rPr>
          <w:rFonts w:cs="Arial"/>
          <w:b/>
          <w:bCs/>
          <w:color w:val="000000" w:themeColor="text1"/>
          <w:szCs w:val="20"/>
          <w:lang w:val="en-GB" w:eastAsia="zh-CN"/>
        </w:rPr>
        <w:t xml:space="preserve"> </w:t>
      </w:r>
      <w:proofErr w:type="gramStart"/>
      <w:r w:rsidRPr="007110B8">
        <w:rPr>
          <w:rFonts w:cs="Arial"/>
          <w:b/>
          <w:bCs/>
          <w:color w:val="000000" w:themeColor="text1"/>
          <w:szCs w:val="20"/>
          <w:lang w:val="en-GB" w:eastAsia="zh-CN"/>
        </w:rPr>
        <w:t>PO</w:t>
      </w:r>
      <w:proofErr w:type="gramEnd"/>
      <w:r w:rsidRPr="007110B8">
        <w:rPr>
          <w:rFonts w:cs="Arial"/>
          <w:b/>
          <w:bCs/>
          <w:color w:val="000000" w:themeColor="text1"/>
          <w:szCs w:val="20"/>
          <w:lang w:val="en-GB" w:eastAsia="zh-CN"/>
        </w:rPr>
        <w:t xml:space="preserve">(s) dedicated to </w:t>
      </w:r>
      <w:r w:rsidR="003B679A" w:rsidRPr="007110B8">
        <w:rPr>
          <w:rFonts w:cs="Arial"/>
          <w:b/>
          <w:bCs/>
          <w:color w:val="000000" w:themeColor="text1"/>
          <w:szCs w:val="20"/>
          <w:lang w:val="en-GB" w:eastAsia="zh-CN"/>
        </w:rPr>
        <w:t xml:space="preserve">Rel-17 UEs </w:t>
      </w:r>
      <w:r w:rsidR="006A720F" w:rsidRPr="007110B8">
        <w:rPr>
          <w:rFonts w:cs="Arial"/>
          <w:b/>
          <w:bCs/>
          <w:color w:val="000000" w:themeColor="text1"/>
          <w:szCs w:val="20"/>
          <w:lang w:val="en-GB" w:eastAsia="zh-CN"/>
        </w:rPr>
        <w:t>with new paging capabilities.</w:t>
      </w:r>
    </w:p>
    <w:p w14:paraId="0ECF2269" w14:textId="6FE7ADA9" w:rsidR="009E2FDA" w:rsidRDefault="009E2FDA" w:rsidP="007110B8">
      <w:pPr>
        <w:jc w:val="both"/>
        <w:rPr>
          <w:rFonts w:cs="Arial"/>
          <w:color w:val="000000" w:themeColor="text1"/>
          <w:szCs w:val="20"/>
          <w:lang w:val="en-GB" w:eastAsia="zh-CN"/>
        </w:rPr>
      </w:pPr>
      <w:r>
        <w:rPr>
          <w:rFonts w:cs="Arial"/>
          <w:color w:val="000000" w:themeColor="text1"/>
          <w:szCs w:val="20"/>
          <w:lang w:val="en-GB" w:eastAsia="zh-CN"/>
        </w:rPr>
        <w:t>There are different ways to configure additional</w:t>
      </w:r>
      <w:r w:rsidR="00C379E5">
        <w:rPr>
          <w:rFonts w:cs="Arial"/>
          <w:color w:val="000000" w:themeColor="text1"/>
          <w:szCs w:val="20"/>
          <w:lang w:val="en-GB" w:eastAsia="zh-CN"/>
        </w:rPr>
        <w:t>/separate</w:t>
      </w:r>
      <w:r>
        <w:rPr>
          <w:rFonts w:cs="Arial"/>
          <w:color w:val="000000" w:themeColor="text1"/>
          <w:szCs w:val="20"/>
          <w:lang w:val="en-GB" w:eastAsia="zh-CN"/>
        </w:rPr>
        <w:t xml:space="preserve"> paging capacity</w:t>
      </w:r>
      <w:r w:rsidR="00C379E5">
        <w:rPr>
          <w:rFonts w:cs="Arial"/>
          <w:color w:val="000000" w:themeColor="text1"/>
          <w:szCs w:val="20"/>
          <w:lang w:val="en-GB" w:eastAsia="zh-CN"/>
        </w:rPr>
        <w:t xml:space="preserve"> (i.e.</w:t>
      </w:r>
      <w:r w:rsidR="000516AF">
        <w:rPr>
          <w:rFonts w:cs="Arial"/>
          <w:color w:val="000000" w:themeColor="text1"/>
          <w:szCs w:val="20"/>
          <w:lang w:val="en-GB" w:eastAsia="zh-CN"/>
        </w:rPr>
        <w:t>,</w:t>
      </w:r>
      <w:r w:rsidR="00C379E5">
        <w:rPr>
          <w:rFonts w:cs="Arial"/>
          <w:color w:val="000000" w:themeColor="text1"/>
          <w:szCs w:val="20"/>
          <w:lang w:val="en-GB" w:eastAsia="zh-CN"/>
        </w:rPr>
        <w:t xml:space="preserve"> POs) for new UEs</w:t>
      </w:r>
      <w:r>
        <w:rPr>
          <w:rFonts w:cs="Arial"/>
          <w:color w:val="000000" w:themeColor="text1"/>
          <w:szCs w:val="20"/>
          <w:lang w:val="en-GB" w:eastAsia="zh-CN"/>
        </w:rPr>
        <w:t>. But to minimize the impact it is preferred to re-use the paging framework and paging formula. For example</w:t>
      </w:r>
      <w:r w:rsidR="000516AF">
        <w:rPr>
          <w:rFonts w:cs="Arial"/>
          <w:color w:val="000000" w:themeColor="text1"/>
          <w:szCs w:val="20"/>
          <w:lang w:val="en-GB" w:eastAsia="zh-CN"/>
        </w:rPr>
        <w:t>,</w:t>
      </w:r>
      <w:r>
        <w:rPr>
          <w:rFonts w:cs="Arial"/>
          <w:color w:val="000000" w:themeColor="text1"/>
          <w:szCs w:val="20"/>
          <w:lang w:val="en-GB" w:eastAsia="zh-CN"/>
        </w:rPr>
        <w:t xml:space="preserve"> a simple solution is to configure additional slots via a second</w:t>
      </w:r>
      <w:r w:rsidR="00C379E5">
        <w:rPr>
          <w:rFonts w:cs="Arial"/>
          <w:color w:val="000000" w:themeColor="text1"/>
          <w:szCs w:val="20"/>
          <w:lang w:val="en-GB" w:eastAsia="zh-CN"/>
        </w:rPr>
        <w:t xml:space="preserve"> </w:t>
      </w:r>
      <w:proofErr w:type="gramStart"/>
      <w:r w:rsidR="00C379E5" w:rsidRPr="007110B8">
        <w:rPr>
          <w:rFonts w:cs="Arial"/>
          <w:i/>
          <w:iCs/>
          <w:color w:val="000000" w:themeColor="text1"/>
          <w:szCs w:val="20"/>
          <w:lang w:val="en-GB" w:eastAsia="zh-CN"/>
        </w:rPr>
        <w:t>ns</w:t>
      </w:r>
      <w:r w:rsidR="00C379E5">
        <w:rPr>
          <w:rFonts w:cs="Arial"/>
          <w:color w:val="000000" w:themeColor="text1"/>
          <w:szCs w:val="20"/>
          <w:lang w:val="en-GB" w:eastAsia="zh-CN"/>
        </w:rPr>
        <w:t xml:space="preserve">, </w:t>
      </w:r>
      <w:r>
        <w:rPr>
          <w:rFonts w:cs="Arial"/>
          <w:color w:val="000000" w:themeColor="text1"/>
          <w:szCs w:val="20"/>
          <w:lang w:val="en-GB" w:eastAsia="zh-CN"/>
        </w:rPr>
        <w:t xml:space="preserve"> </w:t>
      </w:r>
      <w:proofErr w:type="spellStart"/>
      <w:r w:rsidRPr="0060244E">
        <w:rPr>
          <w:i/>
          <w:iCs/>
        </w:rPr>
        <w:t>nAndPagingFrameOffset</w:t>
      </w:r>
      <w:proofErr w:type="spellEnd"/>
      <w:proofErr w:type="gramEnd"/>
      <w:r>
        <w:rPr>
          <w:rFonts w:cs="Arial"/>
          <w:color w:val="000000" w:themeColor="text1"/>
          <w:szCs w:val="20"/>
          <w:lang w:val="en-GB" w:eastAsia="zh-CN"/>
        </w:rPr>
        <w:t xml:space="preserve"> and </w:t>
      </w:r>
      <w:proofErr w:type="spellStart"/>
      <w:r w:rsidRPr="0060244E">
        <w:rPr>
          <w:i/>
          <w:iCs/>
        </w:rPr>
        <w:t>firstPDCCH-MonitoringOccasionOfPO</w:t>
      </w:r>
      <w:proofErr w:type="spellEnd"/>
      <w:r>
        <w:rPr>
          <w:rFonts w:cs="Arial"/>
          <w:color w:val="000000" w:themeColor="text1"/>
          <w:szCs w:val="20"/>
          <w:lang w:val="en-GB" w:eastAsia="zh-CN"/>
        </w:rPr>
        <w:t xml:space="preserve"> for </w:t>
      </w:r>
      <w:r w:rsidR="00C379E5">
        <w:rPr>
          <w:rFonts w:cs="Arial"/>
          <w:color w:val="000000" w:themeColor="text1"/>
          <w:szCs w:val="20"/>
          <w:lang w:val="en-GB" w:eastAsia="zh-CN"/>
        </w:rPr>
        <w:t xml:space="preserve">Rel-17 </w:t>
      </w:r>
      <w:r>
        <w:rPr>
          <w:rFonts w:cs="Arial"/>
          <w:color w:val="000000" w:themeColor="text1"/>
          <w:szCs w:val="20"/>
          <w:lang w:val="en-GB" w:eastAsia="zh-CN"/>
        </w:rPr>
        <w:t xml:space="preserve">UEs </w:t>
      </w:r>
      <w:r w:rsidR="00C379E5">
        <w:rPr>
          <w:rFonts w:cs="Arial"/>
          <w:color w:val="000000" w:themeColor="text1"/>
          <w:szCs w:val="20"/>
          <w:lang w:val="en-GB" w:eastAsia="zh-CN"/>
        </w:rPr>
        <w:t>that are capable of PEI and K&gt;0</w:t>
      </w:r>
      <w:r>
        <w:rPr>
          <w:rFonts w:cs="Arial"/>
          <w:color w:val="000000" w:themeColor="text1"/>
          <w:szCs w:val="20"/>
          <w:lang w:val="en-GB" w:eastAsia="zh-CN"/>
        </w:rPr>
        <w:t>:</w:t>
      </w:r>
    </w:p>
    <w:p w14:paraId="13F6AEE3" w14:textId="0D3B2B53" w:rsidR="00DF52A7" w:rsidRPr="009E2FDA" w:rsidRDefault="009E2FDA" w:rsidP="00DF52A7">
      <w:pPr>
        <w:rPr>
          <w:highlight w:val="yellow"/>
          <w:lang w:val="en-GB" w:eastAsia="zh-CN"/>
        </w:rPr>
      </w:pPr>
      <w:r w:rsidRPr="006B5F90">
        <w:rPr>
          <w:rFonts w:cs="Arial"/>
          <w:b/>
          <w:bCs/>
          <w:color w:val="000000" w:themeColor="text1"/>
          <w:szCs w:val="20"/>
          <w:lang w:val="en-GB" w:eastAsia="zh-CN"/>
        </w:rPr>
        <w:t xml:space="preserve">Proposal </w:t>
      </w:r>
      <w:r w:rsidR="004B3A62">
        <w:rPr>
          <w:rFonts w:cs="Arial"/>
          <w:b/>
          <w:bCs/>
          <w:color w:val="000000" w:themeColor="text1"/>
          <w:szCs w:val="20"/>
          <w:lang w:val="en-GB" w:eastAsia="zh-CN"/>
        </w:rPr>
        <w:t>5</w:t>
      </w:r>
      <w:r w:rsidRPr="007110B8">
        <w:rPr>
          <w:rFonts w:cs="Arial"/>
          <w:b/>
          <w:bCs/>
          <w:color w:val="000000" w:themeColor="text1"/>
          <w:szCs w:val="20"/>
          <w:lang w:val="en-GB" w:eastAsia="zh-CN"/>
        </w:rPr>
        <w:t xml:space="preserve">: Network can configure dedicated POs for UEs supporting </w:t>
      </w:r>
      <w:r w:rsidR="00C379E5" w:rsidRPr="007110B8">
        <w:rPr>
          <w:rFonts w:cs="Arial"/>
          <w:b/>
          <w:bCs/>
          <w:color w:val="000000" w:themeColor="text1"/>
          <w:szCs w:val="20"/>
          <w:lang w:val="en-GB" w:eastAsia="zh-CN"/>
        </w:rPr>
        <w:t xml:space="preserve">PEI and </w:t>
      </w:r>
      <w:r w:rsidRPr="007110B8">
        <w:rPr>
          <w:rFonts w:cs="Arial"/>
          <w:b/>
          <w:bCs/>
          <w:color w:val="000000" w:themeColor="text1"/>
          <w:szCs w:val="20"/>
          <w:lang w:val="en-GB" w:eastAsia="zh-CN"/>
        </w:rPr>
        <w:t xml:space="preserve">K0&gt;0 via a second </w:t>
      </w:r>
      <w:r w:rsidR="00C379E5" w:rsidRPr="007110B8">
        <w:rPr>
          <w:rFonts w:cs="Arial"/>
          <w:b/>
          <w:bCs/>
          <w:i/>
          <w:iCs/>
          <w:color w:val="000000" w:themeColor="text1"/>
          <w:szCs w:val="20"/>
          <w:lang w:val="en-GB" w:eastAsia="zh-CN"/>
        </w:rPr>
        <w:t>ns</w:t>
      </w:r>
      <w:r w:rsidR="00C379E5" w:rsidRPr="007110B8">
        <w:rPr>
          <w:rFonts w:cs="Arial"/>
          <w:b/>
          <w:bCs/>
          <w:color w:val="000000" w:themeColor="text1"/>
          <w:szCs w:val="20"/>
          <w:lang w:val="en-GB" w:eastAsia="zh-CN"/>
        </w:rPr>
        <w:t xml:space="preserve">, and/or </w:t>
      </w:r>
      <w:proofErr w:type="spellStart"/>
      <w:r w:rsidRPr="007110B8">
        <w:rPr>
          <w:b/>
          <w:bCs/>
          <w:i/>
          <w:iCs/>
        </w:rPr>
        <w:t>nAndPagingFrameOffset</w:t>
      </w:r>
      <w:proofErr w:type="spellEnd"/>
      <w:r w:rsidRPr="007110B8">
        <w:rPr>
          <w:rFonts w:cs="Arial"/>
          <w:b/>
          <w:bCs/>
          <w:color w:val="000000" w:themeColor="text1"/>
          <w:szCs w:val="20"/>
          <w:lang w:val="en-GB" w:eastAsia="zh-CN"/>
        </w:rPr>
        <w:t xml:space="preserve"> and/or </w:t>
      </w:r>
      <w:proofErr w:type="spellStart"/>
      <w:r w:rsidRPr="007110B8">
        <w:rPr>
          <w:b/>
          <w:bCs/>
          <w:i/>
          <w:iCs/>
        </w:rPr>
        <w:t>firstPDCCH-MonitoringOccasionOfPO</w:t>
      </w:r>
      <w:proofErr w:type="spellEnd"/>
      <w:r w:rsidRPr="007110B8">
        <w:rPr>
          <w:rFonts w:cs="Arial"/>
          <w:b/>
          <w:bCs/>
          <w:color w:val="000000" w:themeColor="text1"/>
          <w:szCs w:val="20"/>
          <w:lang w:val="en-GB" w:eastAsia="zh-CN"/>
        </w:rPr>
        <w:t xml:space="preserve"> parameter.</w:t>
      </w:r>
    </w:p>
    <w:p w14:paraId="4C04D968" w14:textId="7B65E25B" w:rsidR="009B49DC" w:rsidRPr="007110B8" w:rsidRDefault="009B49DC" w:rsidP="009B49DC">
      <w:pPr>
        <w:pStyle w:val="Heading2"/>
      </w:pPr>
      <w:r w:rsidRPr="007110B8">
        <w:t>UE capability signalling</w:t>
      </w:r>
    </w:p>
    <w:p w14:paraId="0EA9A690" w14:textId="2BBE689C" w:rsidR="002A36A8" w:rsidRDefault="00B828E0" w:rsidP="002A36A8">
      <w:pPr>
        <w:rPr>
          <w:lang w:val="en-GB" w:eastAsia="zh-CN"/>
        </w:rPr>
      </w:pPr>
      <w:r>
        <w:rPr>
          <w:lang w:val="en-GB" w:eastAsia="zh-CN"/>
        </w:rPr>
        <w:t xml:space="preserve">Concerning UE capabilities </w:t>
      </w:r>
      <w:r w:rsidR="002A36A8">
        <w:rPr>
          <w:lang w:val="en-GB" w:eastAsia="zh-CN"/>
        </w:rPr>
        <w:t>RAN2 agreed:</w:t>
      </w:r>
    </w:p>
    <w:p w14:paraId="643D2413" w14:textId="77777777" w:rsidR="00B828E0" w:rsidRPr="00B828E0" w:rsidRDefault="00B828E0" w:rsidP="00B828E0">
      <w:pPr>
        <w:numPr>
          <w:ilvl w:val="0"/>
          <w:numId w:val="16"/>
        </w:numPr>
        <w:spacing w:after="0"/>
        <w:rPr>
          <w:rFonts w:ascii="Times New Roman" w:hAnsi="Times New Roman"/>
          <w:color w:val="C45911" w:themeColor="accent2" w:themeShade="BF"/>
          <w:sz w:val="16"/>
          <w:szCs w:val="16"/>
          <w:lang w:val="en-GB" w:eastAsia="zh-CN"/>
        </w:rPr>
      </w:pPr>
      <w:r w:rsidRPr="00B828E0">
        <w:rPr>
          <w:rFonts w:ascii="Times New Roman" w:hAnsi="Times New Roman"/>
          <w:color w:val="C45911" w:themeColor="accent2" w:themeShade="BF"/>
          <w:sz w:val="16"/>
          <w:szCs w:val="16"/>
          <w:lang w:eastAsia="zh-CN"/>
        </w:rPr>
        <w:t xml:space="preserve">We assume separate indications for UE capability of CN based subgrouping and UEID based subgrouping. </w:t>
      </w:r>
    </w:p>
    <w:p w14:paraId="189DCFE3" w14:textId="77777777" w:rsidR="00B828E0" w:rsidRPr="00B828E0" w:rsidRDefault="00B828E0" w:rsidP="00B828E0">
      <w:pPr>
        <w:numPr>
          <w:ilvl w:val="0"/>
          <w:numId w:val="16"/>
        </w:numPr>
        <w:ind w:left="714" w:hanging="357"/>
        <w:rPr>
          <w:rFonts w:ascii="Times New Roman" w:hAnsi="Times New Roman"/>
          <w:color w:val="C45911" w:themeColor="accent2" w:themeShade="BF"/>
          <w:sz w:val="16"/>
          <w:szCs w:val="16"/>
          <w:lang w:val="en-GB" w:eastAsia="zh-CN"/>
        </w:rPr>
      </w:pPr>
      <w:r w:rsidRPr="00B828E0">
        <w:rPr>
          <w:rFonts w:ascii="Times New Roman" w:hAnsi="Times New Roman"/>
          <w:color w:val="C45911" w:themeColor="accent2" w:themeShade="BF"/>
          <w:sz w:val="16"/>
          <w:szCs w:val="16"/>
          <w:lang w:eastAsia="zh-CN"/>
        </w:rPr>
        <w:t>UE’s capability of supporting the UE ID based subgrouping is reported to RAN by AS UE capability signalling while R2 assumes that UE’s capability of supporting the CN-assigned subgrouping is reported to CN by NAS signalling</w:t>
      </w:r>
    </w:p>
    <w:p w14:paraId="2B88E21E" w14:textId="31F9CCD2" w:rsidR="00F0605A" w:rsidRPr="00F0605A" w:rsidRDefault="0026254D" w:rsidP="007110B8">
      <w:pPr>
        <w:jc w:val="both"/>
        <w:rPr>
          <w:lang w:val="en-GB" w:eastAsia="zh-CN"/>
        </w:rPr>
      </w:pPr>
      <w:r>
        <w:rPr>
          <w:lang w:val="en-GB" w:eastAsia="zh-CN"/>
        </w:rPr>
        <w:t>Concerning separate capabilities for PEI and subgrouping: w</w:t>
      </w:r>
      <w:r w:rsidR="00F0605A">
        <w:rPr>
          <w:lang w:val="en-GB" w:eastAsia="zh-CN"/>
        </w:rPr>
        <w:t xml:space="preserve">hen the UE and gNB make the effort to support PEI, it makes sense to further enhance the power saving </w:t>
      </w:r>
      <w:r w:rsidR="002A36A8">
        <w:rPr>
          <w:lang w:val="en-GB" w:eastAsia="zh-CN"/>
        </w:rPr>
        <w:t xml:space="preserve">with subgrouping. </w:t>
      </w:r>
      <w:r w:rsidR="00700CBE">
        <w:rPr>
          <w:lang w:val="en-GB" w:eastAsia="zh-CN"/>
        </w:rPr>
        <w:t xml:space="preserve">The UE-ID based assignment </w:t>
      </w:r>
      <w:r w:rsidR="000516AF">
        <w:rPr>
          <w:lang w:val="en-GB" w:eastAsia="zh-CN"/>
        </w:rPr>
        <w:t xml:space="preserve">is easier </w:t>
      </w:r>
      <w:r w:rsidR="00700CBE">
        <w:rPr>
          <w:lang w:val="en-GB" w:eastAsia="zh-CN"/>
        </w:rPr>
        <w:t>to support for UE and gNB, i.e.</w:t>
      </w:r>
      <w:r w:rsidR="000516AF">
        <w:rPr>
          <w:lang w:val="en-GB" w:eastAsia="zh-CN"/>
        </w:rPr>
        <w:t>,</w:t>
      </w:r>
      <w:r w:rsidR="00700CBE">
        <w:rPr>
          <w:lang w:val="en-GB" w:eastAsia="zh-CN"/>
        </w:rPr>
        <w:t xml:space="preserve"> it is proposed: </w:t>
      </w:r>
      <w:r w:rsidR="002A36A8">
        <w:rPr>
          <w:lang w:val="en-GB" w:eastAsia="zh-CN"/>
        </w:rPr>
        <w:t xml:space="preserve"> </w:t>
      </w:r>
    </w:p>
    <w:p w14:paraId="35765A2B" w14:textId="57335A92" w:rsidR="00E47C7B" w:rsidRPr="007110B8" w:rsidRDefault="00F0605A" w:rsidP="000E72E8">
      <w:pPr>
        <w:rPr>
          <w:b/>
          <w:bCs/>
          <w:iCs/>
        </w:rPr>
      </w:pPr>
      <w:r w:rsidRPr="006B5F90">
        <w:rPr>
          <w:b/>
          <w:bCs/>
          <w:iCs/>
        </w:rPr>
        <w:t xml:space="preserve">Proposal </w:t>
      </w:r>
      <w:r w:rsidR="004B3A62">
        <w:rPr>
          <w:b/>
          <w:bCs/>
          <w:iCs/>
        </w:rPr>
        <w:t>6</w:t>
      </w:r>
      <w:r w:rsidRPr="007110B8">
        <w:rPr>
          <w:b/>
          <w:bCs/>
          <w:iCs/>
        </w:rPr>
        <w:t xml:space="preserve">: </w:t>
      </w:r>
      <w:r w:rsidR="00700CBE" w:rsidRPr="007110B8">
        <w:rPr>
          <w:b/>
          <w:bCs/>
          <w:iCs/>
        </w:rPr>
        <w:t xml:space="preserve">When the UE supports PEI the UE also supports UE-ID based subgrouping. </w:t>
      </w:r>
    </w:p>
    <w:p w14:paraId="0A2E03AC" w14:textId="2C9D6553" w:rsidR="00432700" w:rsidRPr="007110B8" w:rsidRDefault="00CE6827" w:rsidP="00432700">
      <w:pPr>
        <w:rPr>
          <w:b/>
          <w:bCs/>
          <w:iCs/>
        </w:rPr>
      </w:pPr>
      <w:r w:rsidRPr="006B5F90">
        <w:rPr>
          <w:b/>
          <w:bCs/>
          <w:iCs/>
        </w:rPr>
        <w:t xml:space="preserve">Proposal </w:t>
      </w:r>
      <w:r w:rsidR="004B3A62">
        <w:rPr>
          <w:b/>
          <w:bCs/>
          <w:iCs/>
        </w:rPr>
        <w:t>7</w:t>
      </w:r>
      <w:r w:rsidRPr="007110B8">
        <w:rPr>
          <w:b/>
          <w:bCs/>
          <w:iCs/>
        </w:rPr>
        <w:t xml:space="preserve">: PEI and UE-ID based subgrouping support are </w:t>
      </w:r>
      <w:r w:rsidR="0054579F" w:rsidRPr="007110B8">
        <w:rPr>
          <w:b/>
          <w:bCs/>
          <w:iCs/>
        </w:rPr>
        <w:t>signaled</w:t>
      </w:r>
      <w:r w:rsidRPr="007110B8">
        <w:rPr>
          <w:b/>
          <w:bCs/>
          <w:iCs/>
        </w:rPr>
        <w:t xml:space="preserve"> by the UE </w:t>
      </w:r>
      <w:r w:rsidR="00432700" w:rsidRPr="007110B8">
        <w:rPr>
          <w:b/>
          <w:bCs/>
          <w:iCs/>
        </w:rPr>
        <w:t>in</w:t>
      </w:r>
      <w:r w:rsidR="00432700" w:rsidRPr="007110B8">
        <w:rPr>
          <w:b/>
          <w:bCs/>
          <w:i/>
          <w:iCs/>
          <w:lang w:val="en-GB" w:eastAsia="zh-CN"/>
        </w:rPr>
        <w:t xml:space="preserve"> </w:t>
      </w:r>
      <w:proofErr w:type="spellStart"/>
      <w:r w:rsidR="00432700" w:rsidRPr="007110B8">
        <w:rPr>
          <w:b/>
          <w:bCs/>
          <w:i/>
          <w:iCs/>
          <w:lang w:val="en-GB" w:eastAsia="zh-CN"/>
        </w:rPr>
        <w:t>UERadioPagingInfo</w:t>
      </w:r>
      <w:proofErr w:type="spellEnd"/>
      <w:r w:rsidR="00432700" w:rsidRPr="007110B8">
        <w:rPr>
          <w:b/>
          <w:bCs/>
          <w:i/>
          <w:iCs/>
          <w:lang w:val="en-GB" w:eastAsia="zh-CN"/>
        </w:rPr>
        <w:t xml:space="preserve"> </w:t>
      </w:r>
      <w:r w:rsidR="00432700" w:rsidRPr="007110B8">
        <w:rPr>
          <w:b/>
          <w:bCs/>
          <w:lang w:val="en-GB" w:eastAsia="zh-CN"/>
        </w:rPr>
        <w:t xml:space="preserve">IE in the </w:t>
      </w:r>
      <w:proofErr w:type="spellStart"/>
      <w:r w:rsidR="00432700" w:rsidRPr="007110B8">
        <w:rPr>
          <w:b/>
          <w:bCs/>
          <w:i/>
        </w:rPr>
        <w:t>UECapabilityInformation</w:t>
      </w:r>
      <w:proofErr w:type="spellEnd"/>
      <w:r w:rsidR="00432700" w:rsidRPr="007110B8">
        <w:rPr>
          <w:b/>
          <w:bCs/>
          <w:iCs/>
        </w:rPr>
        <w:t xml:space="preserve"> message. </w:t>
      </w:r>
    </w:p>
    <w:p w14:paraId="25C66D67" w14:textId="32A9182F" w:rsidR="000E72E8" w:rsidRDefault="00164E9A" w:rsidP="007110B8">
      <w:pPr>
        <w:jc w:val="both"/>
        <w:rPr>
          <w:lang w:val="en-GB" w:eastAsia="zh-CN"/>
        </w:rPr>
      </w:pPr>
      <w:r>
        <w:rPr>
          <w:iCs/>
        </w:rPr>
        <w:t xml:space="preserve">CT1 agreed to introduce UE capability </w:t>
      </w:r>
      <w:r w:rsidR="00DB4E6D">
        <w:rPr>
          <w:iCs/>
        </w:rPr>
        <w:t>signaling</w:t>
      </w:r>
      <w:r>
        <w:rPr>
          <w:iCs/>
        </w:rPr>
        <w:t xml:space="preserve"> </w:t>
      </w:r>
      <w:r w:rsidR="004F7EEB">
        <w:rPr>
          <w:iCs/>
        </w:rPr>
        <w:t>for CN-assigned subgrouping in</w:t>
      </w:r>
      <w:r>
        <w:rPr>
          <w:iCs/>
        </w:rPr>
        <w:t xml:space="preserve"> the registration procedure [8]. </w:t>
      </w:r>
      <w:r w:rsidR="004F7EEB">
        <w:rPr>
          <w:iCs/>
        </w:rPr>
        <w:t xml:space="preserve">The CN provides the assigned CN subgroup in the </w:t>
      </w:r>
      <w:r w:rsidR="004F7EEB" w:rsidRPr="004F7EEB">
        <w:rPr>
          <w:i/>
        </w:rPr>
        <w:t>Negotiated PEIPS assistance information</w:t>
      </w:r>
      <w:r w:rsidR="004F7EEB">
        <w:rPr>
          <w:iCs/>
        </w:rPr>
        <w:t xml:space="preserve"> </w:t>
      </w:r>
      <w:r w:rsidR="00164147">
        <w:rPr>
          <w:iCs/>
        </w:rPr>
        <w:t xml:space="preserve">IE </w:t>
      </w:r>
      <w:r w:rsidR="00164147" w:rsidRPr="00164147">
        <w:rPr>
          <w:iCs/>
        </w:rPr>
        <w:t>in the REGISTRATION ACCEPT message</w:t>
      </w:r>
      <w:r w:rsidR="00164147">
        <w:rPr>
          <w:iCs/>
        </w:rPr>
        <w:t xml:space="preserve">. </w:t>
      </w:r>
      <w:r w:rsidR="000E72E8">
        <w:rPr>
          <w:lang w:val="en-GB" w:eastAsia="zh-CN"/>
        </w:rPr>
        <w:t xml:space="preserve">The subgrouping capability needs to be signalled via NAS, because the CN needs to know if the UE supports subgrouping, and whether it can assign a </w:t>
      </w:r>
      <w:proofErr w:type="spellStart"/>
      <w:r w:rsidR="000E72E8" w:rsidRPr="00B30F52">
        <w:rPr>
          <w:i/>
          <w:iCs/>
          <w:lang w:val="en-GB" w:eastAsia="zh-CN"/>
        </w:rPr>
        <w:t>subgroupID</w:t>
      </w:r>
      <w:proofErr w:type="spellEnd"/>
      <w:r w:rsidR="000E72E8">
        <w:rPr>
          <w:lang w:val="en-GB" w:eastAsia="zh-CN"/>
        </w:rPr>
        <w:t xml:space="preserve"> to the UE. </w:t>
      </w:r>
    </w:p>
    <w:p w14:paraId="485FDFEF" w14:textId="4BC5ED2D" w:rsidR="000E72E8" w:rsidRDefault="000E72E8" w:rsidP="007110B8">
      <w:pPr>
        <w:jc w:val="both"/>
        <w:rPr>
          <w:lang w:val="en-GB" w:eastAsia="zh-CN"/>
        </w:rPr>
      </w:pPr>
      <w:r w:rsidRPr="00944C1C">
        <w:rPr>
          <w:lang w:val="en-GB" w:eastAsia="zh-CN"/>
        </w:rPr>
        <w:t>The UE</w:t>
      </w:r>
      <w:r>
        <w:rPr>
          <w:lang w:val="en-GB" w:eastAsia="zh-CN"/>
        </w:rPr>
        <w:t xml:space="preserve"> may support PEI without </w:t>
      </w:r>
      <w:r w:rsidR="007110B8">
        <w:rPr>
          <w:lang w:val="en-GB" w:eastAsia="zh-CN"/>
        </w:rPr>
        <w:t xml:space="preserve">CN-based </w:t>
      </w:r>
      <w:r>
        <w:rPr>
          <w:lang w:val="en-GB" w:eastAsia="zh-CN"/>
        </w:rPr>
        <w:t>subgrouping, i.e.</w:t>
      </w:r>
      <w:r w:rsidR="00921B13">
        <w:rPr>
          <w:lang w:val="en-GB" w:eastAsia="zh-CN"/>
        </w:rPr>
        <w:t>,</w:t>
      </w:r>
      <w:r>
        <w:rPr>
          <w:lang w:val="en-GB" w:eastAsia="zh-CN"/>
        </w:rPr>
        <w:t xml:space="preserve"> the RAN needs to be informed if the UE support PEI via AS UE capability signalling. For inter-operability reasons, the RAN needs to know if the UE supports PEI when the UE is paged. The RAN needs to know if it needs to transmit the PEI prior to the PO where the UE is paged, otherwise the UE would not wake-up and miss the Paging message:</w:t>
      </w:r>
    </w:p>
    <w:p w14:paraId="211EB3A9" w14:textId="77AAF1EF" w:rsidR="000E72E8" w:rsidRPr="007110B8" w:rsidRDefault="000E72E8" w:rsidP="000E72E8">
      <w:pPr>
        <w:rPr>
          <w:b/>
          <w:bCs/>
          <w:lang w:val="en-GB" w:eastAsia="zh-CN"/>
        </w:rPr>
      </w:pPr>
      <w:r w:rsidRPr="006B5F90">
        <w:rPr>
          <w:b/>
          <w:bCs/>
          <w:lang w:val="en-GB" w:eastAsia="zh-CN"/>
        </w:rPr>
        <w:t xml:space="preserve">Observation </w:t>
      </w:r>
      <w:r w:rsidR="00614426">
        <w:rPr>
          <w:b/>
          <w:bCs/>
          <w:lang w:val="en-GB" w:eastAsia="zh-CN"/>
        </w:rPr>
        <w:t>4</w:t>
      </w:r>
      <w:r w:rsidRPr="007110B8">
        <w:rPr>
          <w:b/>
          <w:bCs/>
          <w:lang w:val="en-GB" w:eastAsia="zh-CN"/>
        </w:rPr>
        <w:t xml:space="preserve">: The RAN needs to know if the </w:t>
      </w:r>
      <w:r w:rsidR="002764DD">
        <w:rPr>
          <w:b/>
          <w:bCs/>
          <w:lang w:val="en-GB" w:eastAsia="zh-CN"/>
        </w:rPr>
        <w:t xml:space="preserve">paged </w:t>
      </w:r>
      <w:r w:rsidRPr="007110B8">
        <w:rPr>
          <w:b/>
          <w:bCs/>
          <w:lang w:val="en-GB" w:eastAsia="zh-CN"/>
        </w:rPr>
        <w:t>UE supports PEI, i.e.</w:t>
      </w:r>
      <w:r w:rsidR="00A67645">
        <w:rPr>
          <w:b/>
          <w:bCs/>
          <w:lang w:val="en-GB" w:eastAsia="zh-CN"/>
        </w:rPr>
        <w:t>,</w:t>
      </w:r>
      <w:r w:rsidRPr="007110B8">
        <w:rPr>
          <w:b/>
          <w:bCs/>
          <w:lang w:val="en-GB" w:eastAsia="zh-CN"/>
        </w:rPr>
        <w:t xml:space="preserve"> whether </w:t>
      </w:r>
      <w:r w:rsidR="00A67645">
        <w:rPr>
          <w:b/>
          <w:bCs/>
          <w:lang w:val="en-GB" w:eastAsia="zh-CN"/>
        </w:rPr>
        <w:t>RAN</w:t>
      </w:r>
      <w:r w:rsidR="00A67645" w:rsidRPr="007110B8">
        <w:rPr>
          <w:b/>
          <w:bCs/>
          <w:lang w:val="en-GB" w:eastAsia="zh-CN"/>
        </w:rPr>
        <w:t xml:space="preserve"> </w:t>
      </w:r>
      <w:r w:rsidRPr="007110B8">
        <w:rPr>
          <w:b/>
          <w:bCs/>
          <w:lang w:val="en-GB" w:eastAsia="zh-CN"/>
        </w:rPr>
        <w:t xml:space="preserve">needs to transmit the PEI prior to the PO where the UE is paged. </w:t>
      </w:r>
    </w:p>
    <w:p w14:paraId="31DF1A16" w14:textId="33E5796D" w:rsidR="000E72E8" w:rsidRDefault="000E72E8" w:rsidP="007110B8">
      <w:pPr>
        <w:jc w:val="both"/>
        <w:rPr>
          <w:iCs/>
        </w:rPr>
      </w:pPr>
      <w:r>
        <w:rPr>
          <w:lang w:val="en-GB" w:eastAsia="zh-CN"/>
        </w:rPr>
        <w:t xml:space="preserve">A separate </w:t>
      </w:r>
      <w:proofErr w:type="spellStart"/>
      <w:r w:rsidRPr="004F4374">
        <w:rPr>
          <w:i/>
          <w:iCs/>
          <w:lang w:val="en-GB" w:eastAsia="zh-CN"/>
        </w:rPr>
        <w:t>UERadioPagingInfo</w:t>
      </w:r>
      <w:proofErr w:type="spellEnd"/>
      <w:r w:rsidRPr="004F4374">
        <w:rPr>
          <w:i/>
          <w:iCs/>
          <w:lang w:val="en-GB" w:eastAsia="zh-CN"/>
        </w:rPr>
        <w:t xml:space="preserve"> </w:t>
      </w:r>
      <w:r>
        <w:rPr>
          <w:lang w:val="en-GB" w:eastAsia="zh-CN"/>
        </w:rPr>
        <w:t xml:space="preserve">IE should be added to the </w:t>
      </w:r>
      <w:proofErr w:type="spellStart"/>
      <w:r w:rsidRPr="006F115B">
        <w:rPr>
          <w:i/>
        </w:rPr>
        <w:t>UECapabilityInformation</w:t>
      </w:r>
      <w:proofErr w:type="spellEnd"/>
      <w:r>
        <w:rPr>
          <w:iCs/>
        </w:rPr>
        <w:t xml:space="preserve"> message (similar as in LTE), where the PEI capability </w:t>
      </w:r>
      <w:r w:rsidR="00D968C4">
        <w:rPr>
          <w:iCs/>
        </w:rPr>
        <w:t>is</w:t>
      </w:r>
      <w:r>
        <w:rPr>
          <w:iCs/>
        </w:rPr>
        <w:t xml:space="preserve"> added:</w:t>
      </w:r>
    </w:p>
    <w:p w14:paraId="56F8809A" w14:textId="05702A23" w:rsidR="000E72E8" w:rsidRPr="007110B8" w:rsidRDefault="000E72E8" w:rsidP="000E72E8">
      <w:pPr>
        <w:rPr>
          <w:b/>
          <w:bCs/>
          <w:iCs/>
        </w:rPr>
      </w:pPr>
      <w:r w:rsidRPr="006B5F90">
        <w:rPr>
          <w:b/>
          <w:bCs/>
          <w:iCs/>
        </w:rPr>
        <w:t xml:space="preserve">Proposal </w:t>
      </w:r>
      <w:r w:rsidR="004B3A62">
        <w:rPr>
          <w:b/>
          <w:bCs/>
          <w:iCs/>
        </w:rPr>
        <w:t>8</w:t>
      </w:r>
      <w:r w:rsidRPr="007110B8">
        <w:rPr>
          <w:b/>
          <w:bCs/>
          <w:iCs/>
        </w:rPr>
        <w:t xml:space="preserve">: The PEI capability is added to the </w:t>
      </w:r>
      <w:proofErr w:type="spellStart"/>
      <w:r w:rsidRPr="007110B8">
        <w:rPr>
          <w:b/>
          <w:bCs/>
          <w:i/>
          <w:iCs/>
          <w:lang w:val="en-GB" w:eastAsia="zh-CN"/>
        </w:rPr>
        <w:t>UERadioPagingInfo</w:t>
      </w:r>
      <w:proofErr w:type="spellEnd"/>
      <w:r w:rsidRPr="007110B8">
        <w:rPr>
          <w:b/>
          <w:bCs/>
          <w:i/>
          <w:iCs/>
          <w:lang w:val="en-GB" w:eastAsia="zh-CN"/>
        </w:rPr>
        <w:t xml:space="preserve"> </w:t>
      </w:r>
      <w:r w:rsidRPr="007110B8">
        <w:rPr>
          <w:b/>
          <w:bCs/>
          <w:lang w:val="en-GB" w:eastAsia="zh-CN"/>
        </w:rPr>
        <w:t xml:space="preserve">IE (new) in the </w:t>
      </w:r>
      <w:proofErr w:type="spellStart"/>
      <w:r w:rsidRPr="007110B8">
        <w:rPr>
          <w:b/>
          <w:bCs/>
          <w:i/>
        </w:rPr>
        <w:t>UECapabilityInformation</w:t>
      </w:r>
      <w:proofErr w:type="spellEnd"/>
      <w:r w:rsidRPr="007110B8">
        <w:rPr>
          <w:b/>
          <w:bCs/>
          <w:iCs/>
        </w:rPr>
        <w:t xml:space="preserve"> message. </w:t>
      </w:r>
    </w:p>
    <w:p w14:paraId="166A8025" w14:textId="3B0D2488" w:rsidR="000E72E8" w:rsidRPr="007F7234" w:rsidRDefault="000E72E8" w:rsidP="007110B8">
      <w:pPr>
        <w:jc w:val="both"/>
        <w:rPr>
          <w:iCs/>
        </w:rPr>
      </w:pPr>
      <w:r>
        <w:rPr>
          <w:iCs/>
        </w:rPr>
        <w:t xml:space="preserve">The PEI capability is then automatically stored in the UE context, and included in the CM-IDLE Paging message, and RAN is informed about this capability in the initial context </w:t>
      </w:r>
      <w:r w:rsidR="006E530B">
        <w:rPr>
          <w:iCs/>
        </w:rPr>
        <w:t>setup and</w:t>
      </w:r>
      <w:r>
        <w:rPr>
          <w:iCs/>
        </w:rPr>
        <w:t xml:space="preserve"> can then use it for RAN paging. </w:t>
      </w:r>
    </w:p>
    <w:p w14:paraId="0EC2CA03" w14:textId="77777777" w:rsidR="000E72E8" w:rsidRPr="00747BB3" w:rsidRDefault="000E72E8" w:rsidP="000E72E8">
      <w:pPr>
        <w:rPr>
          <w:lang w:val="en-GB" w:eastAsia="zh-CN"/>
        </w:rPr>
      </w:pPr>
      <w:r w:rsidRPr="00747BB3">
        <w:rPr>
          <w:lang w:val="en-GB" w:eastAsia="zh-CN"/>
        </w:rPr>
        <w:lastRenderedPageBreak/>
        <w:t xml:space="preserve">In case </w:t>
      </w:r>
      <w:r>
        <w:rPr>
          <w:lang w:val="en-GB" w:eastAsia="zh-CN"/>
        </w:rPr>
        <w:t xml:space="preserve">PEI is only used in last used cell, then the neighbour cells do not need to be informed about PEI/subgroup info in the RAN paging message on </w:t>
      </w:r>
      <w:proofErr w:type="spellStart"/>
      <w:r>
        <w:rPr>
          <w:lang w:val="en-GB" w:eastAsia="zh-CN"/>
        </w:rPr>
        <w:t>Xn</w:t>
      </w:r>
      <w:proofErr w:type="spellEnd"/>
      <w:r>
        <w:rPr>
          <w:lang w:val="en-GB" w:eastAsia="zh-CN"/>
        </w:rPr>
        <w:t xml:space="preserve"> interface: </w:t>
      </w:r>
    </w:p>
    <w:p w14:paraId="61CC7BE7" w14:textId="023F4881" w:rsidR="000E72E8" w:rsidRPr="007110B8" w:rsidRDefault="000E72E8" w:rsidP="000E72E8">
      <w:pPr>
        <w:rPr>
          <w:b/>
          <w:bCs/>
          <w:lang w:val="en-GB" w:eastAsia="zh-CN"/>
        </w:rPr>
      </w:pPr>
      <w:r w:rsidRPr="006B5F90">
        <w:rPr>
          <w:b/>
          <w:bCs/>
          <w:lang w:val="en-GB" w:eastAsia="zh-CN"/>
        </w:rPr>
        <w:t xml:space="preserve">Observation </w:t>
      </w:r>
      <w:r w:rsidR="00614426">
        <w:rPr>
          <w:b/>
          <w:bCs/>
          <w:lang w:val="en-GB" w:eastAsia="zh-CN"/>
        </w:rPr>
        <w:t>5</w:t>
      </w:r>
      <w:r w:rsidRPr="007110B8">
        <w:rPr>
          <w:b/>
          <w:bCs/>
          <w:lang w:val="en-GB" w:eastAsia="zh-CN"/>
        </w:rPr>
        <w:t xml:space="preserve">: In case PEI is used in last used cell only, then there is no need for PEI/subgroup in </w:t>
      </w:r>
      <w:proofErr w:type="spellStart"/>
      <w:r w:rsidRPr="007110B8">
        <w:rPr>
          <w:b/>
          <w:bCs/>
          <w:lang w:val="en-GB" w:eastAsia="zh-CN"/>
        </w:rPr>
        <w:t>Xn</w:t>
      </w:r>
      <w:proofErr w:type="spellEnd"/>
      <w:r w:rsidRPr="007110B8">
        <w:rPr>
          <w:b/>
          <w:bCs/>
          <w:lang w:val="en-GB" w:eastAsia="zh-CN"/>
        </w:rPr>
        <w:t xml:space="preserve"> RAN paging message. </w:t>
      </w:r>
    </w:p>
    <w:p w14:paraId="7CBA2A33" w14:textId="6D4B0E2E" w:rsidR="000E72E8" w:rsidRDefault="000E72E8" w:rsidP="007110B8">
      <w:pPr>
        <w:jc w:val="both"/>
        <w:rPr>
          <w:lang w:val="en-GB" w:eastAsia="zh-CN"/>
        </w:rPr>
      </w:pPr>
      <w:r>
        <w:rPr>
          <w:lang w:val="en-GB" w:eastAsia="zh-CN"/>
        </w:rPr>
        <w:t xml:space="preserve">The UE Radio Capability for Paging is not present on the F1 interface, but </w:t>
      </w:r>
      <w:r w:rsidR="000F1D3F">
        <w:rPr>
          <w:lang w:val="en-GB" w:eastAsia="zh-CN"/>
        </w:rPr>
        <w:t>as PEI transmission is typically handled by lower layers</w:t>
      </w:r>
      <w:r w:rsidR="006300D7">
        <w:rPr>
          <w:lang w:val="en-GB" w:eastAsia="zh-CN"/>
        </w:rPr>
        <w:t xml:space="preserve"> </w:t>
      </w:r>
      <w:r w:rsidR="008B4571">
        <w:rPr>
          <w:lang w:val="en-GB" w:eastAsia="zh-CN"/>
        </w:rPr>
        <w:t xml:space="preserve">in </w:t>
      </w:r>
      <w:r w:rsidR="00B44175">
        <w:rPr>
          <w:lang w:val="en-GB" w:eastAsia="zh-CN"/>
        </w:rPr>
        <w:t>gNB-</w:t>
      </w:r>
      <w:r w:rsidR="006300D7">
        <w:rPr>
          <w:lang w:val="en-GB" w:eastAsia="zh-CN"/>
        </w:rPr>
        <w:t>DU</w:t>
      </w:r>
      <w:r w:rsidR="000F1D3F">
        <w:rPr>
          <w:lang w:val="en-GB" w:eastAsia="zh-CN"/>
        </w:rPr>
        <w:t xml:space="preserve">, the information </w:t>
      </w:r>
      <w:r w:rsidR="006300D7">
        <w:rPr>
          <w:lang w:val="en-GB" w:eastAsia="zh-CN"/>
        </w:rPr>
        <w:t xml:space="preserve">about whether PEI shall be transmitted before a PO </w:t>
      </w:r>
      <w:r w:rsidR="000F1D3F">
        <w:rPr>
          <w:lang w:val="en-GB" w:eastAsia="zh-CN"/>
        </w:rPr>
        <w:t xml:space="preserve">needs to be provided </w:t>
      </w:r>
      <w:r w:rsidR="006300D7">
        <w:rPr>
          <w:lang w:val="en-GB" w:eastAsia="zh-CN"/>
        </w:rPr>
        <w:t xml:space="preserve">to the </w:t>
      </w:r>
      <w:r w:rsidR="00B44175">
        <w:rPr>
          <w:lang w:val="en-GB" w:eastAsia="zh-CN"/>
        </w:rPr>
        <w:t>gNB-</w:t>
      </w:r>
      <w:r w:rsidR="006300D7">
        <w:rPr>
          <w:lang w:val="en-GB" w:eastAsia="zh-CN"/>
        </w:rPr>
        <w:t>DU. We therefore think that RAN3 needs to discuss how to best include the UE Radio Capability for Paging over the F1 interface.</w:t>
      </w:r>
      <w:r>
        <w:rPr>
          <w:lang w:val="en-GB" w:eastAsia="zh-CN"/>
        </w:rPr>
        <w:t xml:space="preserve"> </w:t>
      </w:r>
    </w:p>
    <w:p w14:paraId="4AD679DA" w14:textId="51A1DF82" w:rsidR="000E72E8" w:rsidRPr="007110B8" w:rsidRDefault="00715512" w:rsidP="000E72E8">
      <w:pPr>
        <w:rPr>
          <w:b/>
          <w:bCs/>
          <w:lang w:val="en-GB" w:eastAsia="zh-CN"/>
        </w:rPr>
      </w:pPr>
      <w:r>
        <w:rPr>
          <w:b/>
          <w:bCs/>
          <w:lang w:val="en-GB" w:eastAsia="zh-CN"/>
        </w:rPr>
        <w:t xml:space="preserve">Proposal </w:t>
      </w:r>
      <w:r w:rsidR="004B3A62">
        <w:rPr>
          <w:b/>
          <w:bCs/>
          <w:lang w:val="en-GB" w:eastAsia="zh-CN"/>
        </w:rPr>
        <w:t>9</w:t>
      </w:r>
      <w:r w:rsidR="000E72E8" w:rsidRPr="007110B8">
        <w:rPr>
          <w:b/>
          <w:bCs/>
          <w:lang w:val="en-GB" w:eastAsia="zh-CN"/>
        </w:rPr>
        <w:t xml:space="preserve">: </w:t>
      </w:r>
      <w:r>
        <w:rPr>
          <w:b/>
          <w:bCs/>
          <w:lang w:val="en-GB" w:eastAsia="zh-CN"/>
        </w:rPr>
        <w:t xml:space="preserve">Ask RAN3 to discuss the inclusion of UE Radio Capability for Paging over the F1 interface so that the </w:t>
      </w:r>
      <w:r w:rsidR="00B44175">
        <w:rPr>
          <w:b/>
          <w:bCs/>
          <w:lang w:val="en-GB" w:eastAsia="zh-CN"/>
        </w:rPr>
        <w:t>gNB-</w:t>
      </w:r>
      <w:r>
        <w:rPr>
          <w:b/>
          <w:bCs/>
          <w:lang w:val="en-GB" w:eastAsia="zh-CN"/>
        </w:rPr>
        <w:t>DU knows whether to transmit PEI before a PO</w:t>
      </w:r>
      <w:r w:rsidR="000E72E8" w:rsidRPr="007110B8">
        <w:rPr>
          <w:b/>
          <w:bCs/>
          <w:lang w:val="en-GB" w:eastAsia="zh-CN"/>
        </w:rPr>
        <w:t>.</w:t>
      </w:r>
    </w:p>
    <w:p w14:paraId="09B1C47A" w14:textId="4A0853DF" w:rsidR="006E530B" w:rsidRPr="007110B8" w:rsidRDefault="006E530B" w:rsidP="006E530B">
      <w:pPr>
        <w:pStyle w:val="Heading2"/>
      </w:pPr>
      <w:r w:rsidRPr="007110B8">
        <w:t xml:space="preserve">UE PEI </w:t>
      </w:r>
      <w:r w:rsidR="00EF4040">
        <w:t>usefulness reporting</w:t>
      </w:r>
    </w:p>
    <w:p w14:paraId="22DA839C" w14:textId="53414417" w:rsidR="008E6E26" w:rsidRDefault="008E6E26" w:rsidP="00AD7079">
      <w:pPr>
        <w:jc w:val="both"/>
        <w:rPr>
          <w:lang w:val="en-GB" w:eastAsia="zh-CN"/>
        </w:rPr>
      </w:pPr>
      <w:r>
        <w:rPr>
          <w:lang w:val="en-GB" w:eastAsia="zh-CN"/>
        </w:rPr>
        <w:t>As</w:t>
      </w:r>
      <w:r w:rsidR="00AD7079">
        <w:rPr>
          <w:lang w:val="en-GB" w:eastAsia="zh-CN"/>
        </w:rPr>
        <w:t xml:space="preserve"> stated</w:t>
      </w:r>
      <w:r>
        <w:rPr>
          <w:lang w:val="en-GB" w:eastAsia="zh-CN"/>
        </w:rPr>
        <w:t xml:space="preserve"> by UE vendors</w:t>
      </w:r>
      <w:r w:rsidR="00AD7079">
        <w:rPr>
          <w:lang w:val="en-GB" w:eastAsia="zh-CN"/>
        </w:rPr>
        <w:t xml:space="preserve"> during the course of WI</w:t>
      </w:r>
      <w:r>
        <w:rPr>
          <w:lang w:val="en-GB" w:eastAsia="zh-CN"/>
        </w:rPr>
        <w:t xml:space="preserve">, </w:t>
      </w:r>
      <w:r w:rsidR="007C61E5">
        <w:rPr>
          <w:lang w:val="en-GB" w:eastAsia="zh-CN"/>
        </w:rPr>
        <w:t>a</w:t>
      </w:r>
      <w:r>
        <w:rPr>
          <w:lang w:val="en-GB" w:eastAsia="zh-CN"/>
        </w:rPr>
        <w:t xml:space="preserve"> </w:t>
      </w:r>
      <w:r w:rsidRPr="007110B8">
        <w:rPr>
          <w:lang w:val="en-GB" w:eastAsia="zh-CN"/>
        </w:rPr>
        <w:t xml:space="preserve">UE </w:t>
      </w:r>
      <w:r>
        <w:rPr>
          <w:lang w:val="en-GB" w:eastAsia="zh-CN"/>
        </w:rPr>
        <w:t xml:space="preserve">may decide not </w:t>
      </w:r>
      <w:r w:rsidR="006F0F99">
        <w:rPr>
          <w:lang w:val="en-GB" w:eastAsia="zh-CN"/>
        </w:rPr>
        <w:t xml:space="preserve">to </w:t>
      </w:r>
      <w:r w:rsidRPr="007110B8">
        <w:rPr>
          <w:lang w:val="en-GB" w:eastAsia="zh-CN"/>
        </w:rPr>
        <w:t xml:space="preserve">monitor PEI </w:t>
      </w:r>
      <w:r>
        <w:rPr>
          <w:lang w:val="en-GB" w:eastAsia="zh-CN"/>
        </w:rPr>
        <w:t>and resort to regular PO</w:t>
      </w:r>
      <w:r w:rsidR="00AD7079">
        <w:rPr>
          <w:lang w:val="en-GB" w:eastAsia="zh-CN"/>
        </w:rPr>
        <w:t xml:space="preserve"> decoding if it, perhaps during periods, does not benefit from PEI</w:t>
      </w:r>
      <w:r w:rsidR="007906DC">
        <w:rPr>
          <w:lang w:val="en-GB" w:eastAsia="zh-CN"/>
        </w:rPr>
        <w:t xml:space="preserve"> </w:t>
      </w:r>
      <w:r w:rsidR="00C525BF">
        <w:rPr>
          <w:lang w:val="en-GB" w:eastAsia="zh-CN"/>
        </w:rPr>
        <w:t xml:space="preserve">reception </w:t>
      </w:r>
      <w:r w:rsidR="007906DC">
        <w:rPr>
          <w:lang w:val="en-GB" w:eastAsia="zh-CN"/>
        </w:rPr>
        <w:t>(</w:t>
      </w:r>
      <w:r w:rsidR="00696B8C">
        <w:rPr>
          <w:lang w:val="en-GB" w:eastAsia="zh-CN"/>
        </w:rPr>
        <w:t>e.g.,</w:t>
      </w:r>
      <w:r w:rsidR="007906DC">
        <w:rPr>
          <w:lang w:val="en-GB" w:eastAsia="zh-CN"/>
        </w:rPr>
        <w:t xml:space="preserve"> depending on UE coverage)</w:t>
      </w:r>
      <w:r w:rsidR="00AD7079">
        <w:rPr>
          <w:lang w:val="en-GB" w:eastAsia="zh-CN"/>
        </w:rPr>
        <w:t>. This means that e</w:t>
      </w:r>
      <w:r w:rsidR="00AD7079" w:rsidRPr="00C81EC4">
        <w:rPr>
          <w:lang w:val="en-GB" w:eastAsia="zh-CN"/>
        </w:rPr>
        <w:t xml:space="preserve">ven </w:t>
      </w:r>
      <w:r w:rsidR="00AD7079">
        <w:rPr>
          <w:lang w:val="en-GB" w:eastAsia="zh-CN"/>
        </w:rPr>
        <w:t xml:space="preserve">if the UE </w:t>
      </w:r>
      <w:r w:rsidR="0031773A">
        <w:rPr>
          <w:lang w:val="en-GB" w:eastAsia="zh-CN"/>
        </w:rPr>
        <w:t xml:space="preserve">would </w:t>
      </w:r>
      <w:r w:rsidR="00AD7079">
        <w:rPr>
          <w:lang w:val="en-GB" w:eastAsia="zh-CN"/>
        </w:rPr>
        <w:t>report</w:t>
      </w:r>
      <w:r w:rsidR="0031773A">
        <w:rPr>
          <w:lang w:val="en-GB" w:eastAsia="zh-CN"/>
        </w:rPr>
        <w:t xml:space="preserve"> to the NW in its capability</w:t>
      </w:r>
      <w:r w:rsidR="00AD7079">
        <w:rPr>
          <w:lang w:val="en-GB" w:eastAsia="zh-CN"/>
        </w:rPr>
        <w:t xml:space="preserve"> </w:t>
      </w:r>
      <w:r w:rsidR="0031773A">
        <w:rPr>
          <w:lang w:val="en-GB" w:eastAsia="zh-CN"/>
        </w:rPr>
        <w:t>that it is</w:t>
      </w:r>
      <w:r w:rsidR="00AD7079">
        <w:rPr>
          <w:lang w:val="en-GB" w:eastAsia="zh-CN"/>
        </w:rPr>
        <w:t xml:space="preserve"> PEI capab</w:t>
      </w:r>
      <w:r w:rsidR="0031773A">
        <w:rPr>
          <w:lang w:val="en-GB" w:eastAsia="zh-CN"/>
        </w:rPr>
        <w:t>le</w:t>
      </w:r>
      <w:r w:rsidR="00AD7079">
        <w:rPr>
          <w:lang w:val="en-GB" w:eastAsia="zh-CN"/>
        </w:rPr>
        <w:t xml:space="preserve">, it would not be known to the gNB whether the UE actually is using PEI. </w:t>
      </w:r>
      <w:r w:rsidR="00645A75">
        <w:rPr>
          <w:lang w:val="en-GB" w:eastAsia="zh-CN"/>
        </w:rPr>
        <w:t xml:space="preserve">It would be a clear waste of system resources and </w:t>
      </w:r>
      <w:r w:rsidR="00696B8C">
        <w:rPr>
          <w:lang w:val="en-GB" w:eastAsia="zh-CN"/>
        </w:rPr>
        <w:t xml:space="preserve">NW </w:t>
      </w:r>
      <w:r w:rsidR="00645A75">
        <w:rPr>
          <w:lang w:val="en-GB" w:eastAsia="zh-CN"/>
        </w:rPr>
        <w:t>energy consumption if the NW transmits PEI</w:t>
      </w:r>
      <w:r w:rsidR="006F0F99">
        <w:rPr>
          <w:lang w:val="en-GB" w:eastAsia="zh-CN"/>
        </w:rPr>
        <w:t>s</w:t>
      </w:r>
      <w:r w:rsidR="00645A75">
        <w:rPr>
          <w:lang w:val="en-GB" w:eastAsia="zh-CN"/>
        </w:rPr>
        <w:t xml:space="preserve"> without any considerable number </w:t>
      </w:r>
      <w:r w:rsidR="00C752B9">
        <w:rPr>
          <w:lang w:val="en-GB" w:eastAsia="zh-CN"/>
        </w:rPr>
        <w:t xml:space="preserve">of </w:t>
      </w:r>
      <w:r w:rsidR="00645A75">
        <w:rPr>
          <w:lang w:val="en-GB" w:eastAsia="zh-CN"/>
        </w:rPr>
        <w:t xml:space="preserve">UEs </w:t>
      </w:r>
      <w:r w:rsidR="006F0F99">
        <w:rPr>
          <w:lang w:val="en-GB" w:eastAsia="zh-CN"/>
        </w:rPr>
        <w:t>receiving them</w:t>
      </w:r>
      <w:r w:rsidR="00645A75">
        <w:rPr>
          <w:lang w:val="en-GB" w:eastAsia="zh-CN"/>
        </w:rPr>
        <w:t xml:space="preserve">. </w:t>
      </w:r>
      <w:r w:rsidR="00E072E8">
        <w:rPr>
          <w:lang w:val="en-GB" w:eastAsia="zh-CN"/>
        </w:rPr>
        <w:t>In addition</w:t>
      </w:r>
      <w:r w:rsidR="007D13B6">
        <w:rPr>
          <w:lang w:val="en-GB" w:eastAsia="zh-CN"/>
        </w:rPr>
        <w:t>,</w:t>
      </w:r>
      <w:r w:rsidR="00E072E8">
        <w:rPr>
          <w:lang w:val="en-GB" w:eastAsia="zh-CN"/>
        </w:rPr>
        <w:t xml:space="preserve"> the NW may have</w:t>
      </w:r>
      <w:r w:rsidR="007D13B6">
        <w:rPr>
          <w:lang w:val="en-GB" w:eastAsia="zh-CN"/>
        </w:rPr>
        <w:t xml:space="preserve"> (</w:t>
      </w:r>
      <w:r w:rsidR="00E072E8">
        <w:rPr>
          <w:lang w:val="en-GB" w:eastAsia="zh-CN"/>
        </w:rPr>
        <w:t xml:space="preserve">based on certain </w:t>
      </w:r>
      <w:r w:rsidR="00AE3B28">
        <w:rPr>
          <w:lang w:val="en-GB" w:eastAsia="zh-CN"/>
        </w:rPr>
        <w:t>assumptions</w:t>
      </w:r>
      <w:r w:rsidR="007D13B6">
        <w:rPr>
          <w:lang w:val="en-GB" w:eastAsia="zh-CN"/>
        </w:rPr>
        <w:t xml:space="preserve"> </w:t>
      </w:r>
      <w:r w:rsidR="00E072E8">
        <w:rPr>
          <w:lang w:val="en-GB" w:eastAsia="zh-CN"/>
        </w:rPr>
        <w:t>perhaps during periods</w:t>
      </w:r>
      <w:r w:rsidR="007D13B6">
        <w:rPr>
          <w:lang w:val="en-GB" w:eastAsia="zh-CN"/>
        </w:rPr>
        <w:t>)</w:t>
      </w:r>
      <w:r w:rsidR="00E072E8">
        <w:rPr>
          <w:lang w:val="en-GB" w:eastAsia="zh-CN"/>
        </w:rPr>
        <w:t xml:space="preserve">, turned off the PEI feature assuming that not a considerable number of UEs are using </w:t>
      </w:r>
      <w:r w:rsidR="009062B0">
        <w:rPr>
          <w:lang w:val="en-GB" w:eastAsia="zh-CN"/>
        </w:rPr>
        <w:t>it</w:t>
      </w:r>
      <w:r w:rsidR="00E072E8">
        <w:rPr>
          <w:lang w:val="en-GB" w:eastAsia="zh-CN"/>
        </w:rPr>
        <w:t>.</w:t>
      </w:r>
      <w:r w:rsidR="00AE3B28">
        <w:rPr>
          <w:lang w:val="en-GB" w:eastAsia="zh-CN"/>
        </w:rPr>
        <w:t xml:space="preserve"> </w:t>
      </w:r>
      <w:r w:rsidR="009538C4">
        <w:rPr>
          <w:lang w:val="en-GB" w:eastAsia="zh-CN"/>
        </w:rPr>
        <w:t>However, as the given SNR levels for specific UEs in Idle/Inactive may not be fully known to the gNB, there may be more UEs benefitting from PEI transmission than currently assumed by the gNB.</w:t>
      </w:r>
      <w:r w:rsidR="009F7E7B">
        <w:rPr>
          <w:lang w:val="en-GB" w:eastAsia="zh-CN"/>
        </w:rPr>
        <w:t xml:space="preserve"> For these reasons, we think it would be beneficial if the UEs could report whether they are currently using PEI or would be interested in using PEI if supported by the gNB but currently turned off. </w:t>
      </w:r>
      <w:r w:rsidR="00B04494">
        <w:rPr>
          <w:lang w:val="en-GB" w:eastAsia="zh-CN"/>
        </w:rPr>
        <w:t>We think that such reporting should preferably be through lightweight procedures without considerable impact on signalling</w:t>
      </w:r>
      <w:r w:rsidR="00F53C6E">
        <w:rPr>
          <w:lang w:val="en-GB" w:eastAsia="zh-CN"/>
        </w:rPr>
        <w:t xml:space="preserve">, </w:t>
      </w:r>
      <w:r w:rsidR="00B04494">
        <w:rPr>
          <w:lang w:val="en-GB" w:eastAsia="zh-CN"/>
        </w:rPr>
        <w:t>UE implementation</w:t>
      </w:r>
      <w:r w:rsidR="00F53C6E">
        <w:rPr>
          <w:lang w:val="en-GB" w:eastAsia="zh-CN"/>
        </w:rPr>
        <w:t>,</w:t>
      </w:r>
      <w:r w:rsidR="00B04494">
        <w:rPr>
          <w:lang w:val="en-GB" w:eastAsia="zh-CN"/>
        </w:rPr>
        <w:t xml:space="preserve"> and energy consumption. For example, the UE could piggy-back such information on existing signalling such as on </w:t>
      </w:r>
      <w:r w:rsidR="002B6742">
        <w:rPr>
          <w:lang w:val="en-GB" w:eastAsia="zh-CN"/>
        </w:rPr>
        <w:t>messages</w:t>
      </w:r>
      <w:r w:rsidR="00B04494">
        <w:rPr>
          <w:lang w:val="en-GB" w:eastAsia="zh-CN"/>
        </w:rPr>
        <w:t xml:space="preserve"> involved during connection establishment in response to a paging</w:t>
      </w:r>
      <w:r w:rsidR="002B6742">
        <w:rPr>
          <w:lang w:val="en-GB" w:eastAsia="zh-CN"/>
        </w:rPr>
        <w:t xml:space="preserve">, </w:t>
      </w:r>
      <w:r w:rsidR="00B04494">
        <w:rPr>
          <w:lang w:val="en-GB" w:eastAsia="zh-CN"/>
        </w:rPr>
        <w:t>e.g., an indicator saying whether the feature is “useful”</w:t>
      </w:r>
      <w:proofErr w:type="gramStart"/>
      <w:r w:rsidR="00CB54BF">
        <w:rPr>
          <w:lang w:val="en-GB" w:eastAsia="zh-CN"/>
        </w:rPr>
        <w:t>/”beneficial</w:t>
      </w:r>
      <w:proofErr w:type="gramEnd"/>
      <w:r w:rsidR="00DC3C86">
        <w:rPr>
          <w:lang w:val="en-GB" w:eastAsia="zh-CN"/>
        </w:rPr>
        <w:t>”</w:t>
      </w:r>
      <w:r w:rsidR="00CB54BF">
        <w:rPr>
          <w:lang w:val="en-GB" w:eastAsia="zh-CN"/>
        </w:rPr>
        <w:t xml:space="preserve"> for the UE</w:t>
      </w:r>
      <w:r w:rsidR="00B04494">
        <w:rPr>
          <w:lang w:val="en-GB" w:eastAsia="zh-CN"/>
        </w:rPr>
        <w:t>.</w:t>
      </w:r>
    </w:p>
    <w:p w14:paraId="26EFF60F" w14:textId="5F67F0A2" w:rsidR="00B24B82" w:rsidRPr="00C81EC4" w:rsidRDefault="00B24B82" w:rsidP="00B24B82">
      <w:pPr>
        <w:rPr>
          <w:b/>
          <w:bCs/>
          <w:iCs/>
        </w:rPr>
      </w:pPr>
      <w:r w:rsidRPr="00C81EC4">
        <w:rPr>
          <w:b/>
          <w:bCs/>
          <w:iCs/>
        </w:rPr>
        <w:t xml:space="preserve">Proposal </w:t>
      </w:r>
      <w:r w:rsidR="00F83D09">
        <w:rPr>
          <w:b/>
          <w:bCs/>
          <w:iCs/>
        </w:rPr>
        <w:t>10</w:t>
      </w:r>
      <w:r w:rsidRPr="00C81EC4">
        <w:rPr>
          <w:b/>
          <w:bCs/>
          <w:iCs/>
        </w:rPr>
        <w:t xml:space="preserve">: </w:t>
      </w:r>
      <w:r w:rsidR="007F332D">
        <w:rPr>
          <w:b/>
          <w:bCs/>
          <w:iCs/>
        </w:rPr>
        <w:t>If configured by the NW,</w:t>
      </w:r>
      <w:r w:rsidRPr="00C81EC4">
        <w:rPr>
          <w:b/>
          <w:bCs/>
          <w:iCs/>
        </w:rPr>
        <w:t xml:space="preserve"> </w:t>
      </w:r>
      <w:r w:rsidR="007F332D">
        <w:rPr>
          <w:b/>
          <w:bCs/>
          <w:iCs/>
        </w:rPr>
        <w:t xml:space="preserve">UE </w:t>
      </w:r>
      <w:r w:rsidR="00093614">
        <w:rPr>
          <w:b/>
          <w:bCs/>
          <w:iCs/>
        </w:rPr>
        <w:t>indicates</w:t>
      </w:r>
      <w:r w:rsidR="007F332D">
        <w:rPr>
          <w:b/>
          <w:bCs/>
          <w:iCs/>
        </w:rPr>
        <w:t xml:space="preserve"> whether </w:t>
      </w:r>
      <w:r w:rsidRPr="00C81EC4">
        <w:rPr>
          <w:b/>
          <w:bCs/>
          <w:iCs/>
        </w:rPr>
        <w:t>PEI</w:t>
      </w:r>
      <w:r w:rsidR="00DC3C86">
        <w:rPr>
          <w:b/>
          <w:bCs/>
          <w:iCs/>
        </w:rPr>
        <w:t xml:space="preserve"> is </w:t>
      </w:r>
      <w:r w:rsidR="00064F64">
        <w:rPr>
          <w:b/>
          <w:bCs/>
          <w:iCs/>
        </w:rPr>
        <w:t xml:space="preserve">currently </w:t>
      </w:r>
      <w:r w:rsidR="00DC3C86">
        <w:rPr>
          <w:b/>
          <w:bCs/>
          <w:iCs/>
        </w:rPr>
        <w:t>useful for the UE.</w:t>
      </w:r>
    </w:p>
    <w:p w14:paraId="4D11608D" w14:textId="77777777" w:rsidR="00B24B82" w:rsidRPr="007110B8" w:rsidRDefault="00B24B82" w:rsidP="007110B8">
      <w:pPr>
        <w:jc w:val="both"/>
        <w:rPr>
          <w:lang w:val="en-GB" w:eastAsia="zh-CN"/>
        </w:rPr>
      </w:pPr>
    </w:p>
    <w:p w14:paraId="5E650D32" w14:textId="77777777" w:rsidR="009D725A" w:rsidRDefault="009D725A" w:rsidP="009D725A">
      <w:pPr>
        <w:pStyle w:val="Heading1"/>
        <w:jc w:val="both"/>
      </w:pPr>
      <w:bookmarkStart w:id="6" w:name="_Toc242573360"/>
      <w:r>
        <w:t>Summary</w:t>
      </w:r>
      <w:bookmarkEnd w:id="6"/>
    </w:p>
    <w:p w14:paraId="65B81F03" w14:textId="5DF1560E" w:rsidR="001659F2" w:rsidRDefault="001659F2" w:rsidP="001659F2">
      <w:bookmarkStart w:id="7" w:name="_Toc242573361"/>
      <w:r>
        <w:t xml:space="preserve">RAN2 is kindly asked to </w:t>
      </w:r>
      <w:r w:rsidR="00910638">
        <w:t xml:space="preserve">discuss </w:t>
      </w:r>
      <w:r w:rsidR="00CD6D9B" w:rsidRPr="007110B8">
        <w:t>following</w:t>
      </w:r>
      <w:r>
        <w:t xml:space="preserve">: </w:t>
      </w:r>
    </w:p>
    <w:p w14:paraId="731B2B34" w14:textId="77777777" w:rsidR="009F6C1E" w:rsidRPr="007110B8" w:rsidRDefault="009F6C1E" w:rsidP="009F6C1E">
      <w:pPr>
        <w:rPr>
          <w:b/>
          <w:bCs/>
          <w:lang w:val="en-GB" w:eastAsia="zh-CN"/>
        </w:rPr>
      </w:pPr>
      <w:r w:rsidRPr="006B5F90">
        <w:rPr>
          <w:b/>
          <w:bCs/>
          <w:lang w:val="en-GB" w:eastAsia="zh-CN"/>
        </w:rPr>
        <w:t xml:space="preserve">Observation </w:t>
      </w:r>
      <w:r>
        <w:rPr>
          <w:b/>
          <w:bCs/>
          <w:lang w:val="en-GB" w:eastAsia="zh-CN"/>
        </w:rPr>
        <w:t>1</w:t>
      </w:r>
      <w:r w:rsidRPr="007110B8">
        <w:rPr>
          <w:b/>
          <w:bCs/>
          <w:lang w:val="en-GB" w:eastAsia="zh-CN"/>
        </w:rPr>
        <w:t xml:space="preserve">: The use of Paging PDCCH when the UE supports K0 &gt; 0 renders useless when there is a mixture of legacy and new UEs assigned to the same PO. </w:t>
      </w:r>
    </w:p>
    <w:p w14:paraId="44F64972" w14:textId="77777777" w:rsidR="009F6C1E" w:rsidRPr="007110B8" w:rsidRDefault="009F6C1E" w:rsidP="009F6C1E">
      <w:pPr>
        <w:rPr>
          <w:b/>
          <w:bCs/>
          <w:lang w:val="en-GB" w:eastAsia="zh-CN"/>
        </w:rPr>
      </w:pPr>
      <w:r w:rsidRPr="006B5F90">
        <w:rPr>
          <w:b/>
          <w:bCs/>
          <w:lang w:val="en-GB" w:eastAsia="zh-CN"/>
        </w:rPr>
        <w:t xml:space="preserve">Observation </w:t>
      </w:r>
      <w:r>
        <w:rPr>
          <w:b/>
          <w:bCs/>
          <w:lang w:val="en-GB" w:eastAsia="zh-CN"/>
        </w:rPr>
        <w:t>2</w:t>
      </w:r>
      <w:r w:rsidRPr="007110B8">
        <w:rPr>
          <w:b/>
          <w:bCs/>
          <w:lang w:val="en-GB" w:eastAsia="zh-CN"/>
        </w:rPr>
        <w:t xml:space="preserve">: Mixture of legacy and PEI capable UEs in the same POs implies that the NW has to transmit PEI for all </w:t>
      </w:r>
      <w:proofErr w:type="spellStart"/>
      <w:r w:rsidRPr="007110B8">
        <w:rPr>
          <w:b/>
          <w:bCs/>
          <w:lang w:val="en-GB" w:eastAsia="zh-CN"/>
        </w:rPr>
        <w:t>POs.</w:t>
      </w:r>
      <w:proofErr w:type="spellEnd"/>
    </w:p>
    <w:p w14:paraId="376C81AB" w14:textId="77777777" w:rsidR="009F6C1E" w:rsidRPr="007110B8" w:rsidRDefault="009F6C1E" w:rsidP="009F6C1E">
      <w:pPr>
        <w:rPr>
          <w:b/>
          <w:bCs/>
          <w:lang w:val="en-GB" w:eastAsia="zh-CN"/>
        </w:rPr>
      </w:pPr>
      <w:r w:rsidRPr="006B5F90">
        <w:rPr>
          <w:b/>
          <w:bCs/>
          <w:lang w:val="en-GB" w:eastAsia="zh-CN"/>
        </w:rPr>
        <w:t xml:space="preserve">Observation </w:t>
      </w:r>
      <w:r>
        <w:rPr>
          <w:b/>
          <w:bCs/>
          <w:lang w:val="en-GB" w:eastAsia="zh-CN"/>
        </w:rPr>
        <w:t>3</w:t>
      </w:r>
      <w:r w:rsidRPr="007110B8">
        <w:rPr>
          <w:b/>
          <w:bCs/>
          <w:lang w:val="en-GB" w:eastAsia="zh-CN"/>
        </w:rPr>
        <w:t>: Mixture of legacy and PEI capable UEs in the same POs raises the impact on legacy UEs as they will be more often falsely paged.</w:t>
      </w:r>
    </w:p>
    <w:p w14:paraId="5F3E527C" w14:textId="77777777" w:rsidR="009F6C1E" w:rsidRPr="007110B8" w:rsidRDefault="009F6C1E" w:rsidP="009F6C1E">
      <w:pPr>
        <w:rPr>
          <w:b/>
          <w:bCs/>
          <w:lang w:val="en-GB" w:eastAsia="zh-CN"/>
        </w:rPr>
      </w:pPr>
      <w:r w:rsidRPr="006B5F90">
        <w:rPr>
          <w:b/>
          <w:bCs/>
          <w:lang w:val="en-GB" w:eastAsia="zh-CN"/>
        </w:rPr>
        <w:t xml:space="preserve">Observation </w:t>
      </w:r>
      <w:r>
        <w:rPr>
          <w:b/>
          <w:bCs/>
          <w:lang w:val="en-GB" w:eastAsia="zh-CN"/>
        </w:rPr>
        <w:t>4</w:t>
      </w:r>
      <w:r w:rsidRPr="007110B8">
        <w:rPr>
          <w:b/>
          <w:bCs/>
          <w:lang w:val="en-GB" w:eastAsia="zh-CN"/>
        </w:rPr>
        <w:t xml:space="preserve">: The RAN needs to know if the </w:t>
      </w:r>
      <w:r>
        <w:rPr>
          <w:b/>
          <w:bCs/>
          <w:lang w:val="en-GB" w:eastAsia="zh-CN"/>
        </w:rPr>
        <w:t xml:space="preserve">paged </w:t>
      </w:r>
      <w:r w:rsidRPr="007110B8">
        <w:rPr>
          <w:b/>
          <w:bCs/>
          <w:lang w:val="en-GB" w:eastAsia="zh-CN"/>
        </w:rPr>
        <w:t>UE supports PEI, i.e.</w:t>
      </w:r>
      <w:r>
        <w:rPr>
          <w:b/>
          <w:bCs/>
          <w:lang w:val="en-GB" w:eastAsia="zh-CN"/>
        </w:rPr>
        <w:t>,</w:t>
      </w:r>
      <w:r w:rsidRPr="007110B8">
        <w:rPr>
          <w:b/>
          <w:bCs/>
          <w:lang w:val="en-GB" w:eastAsia="zh-CN"/>
        </w:rPr>
        <w:t xml:space="preserve"> whether </w:t>
      </w:r>
      <w:r>
        <w:rPr>
          <w:b/>
          <w:bCs/>
          <w:lang w:val="en-GB" w:eastAsia="zh-CN"/>
        </w:rPr>
        <w:t>RAN</w:t>
      </w:r>
      <w:r w:rsidRPr="007110B8">
        <w:rPr>
          <w:b/>
          <w:bCs/>
          <w:lang w:val="en-GB" w:eastAsia="zh-CN"/>
        </w:rPr>
        <w:t xml:space="preserve"> needs to transmit the PEI prior to the PO where the UE is paged. </w:t>
      </w:r>
    </w:p>
    <w:p w14:paraId="5F0659E6" w14:textId="77777777" w:rsidR="009F6C1E" w:rsidRPr="007110B8" w:rsidRDefault="009F6C1E" w:rsidP="009F6C1E">
      <w:pPr>
        <w:rPr>
          <w:b/>
          <w:bCs/>
          <w:lang w:val="en-GB" w:eastAsia="zh-CN"/>
        </w:rPr>
      </w:pPr>
      <w:r w:rsidRPr="006B5F90">
        <w:rPr>
          <w:b/>
          <w:bCs/>
          <w:lang w:val="en-GB" w:eastAsia="zh-CN"/>
        </w:rPr>
        <w:t xml:space="preserve">Observation </w:t>
      </w:r>
      <w:r>
        <w:rPr>
          <w:b/>
          <w:bCs/>
          <w:lang w:val="en-GB" w:eastAsia="zh-CN"/>
        </w:rPr>
        <w:t>5</w:t>
      </w:r>
      <w:r w:rsidRPr="007110B8">
        <w:rPr>
          <w:b/>
          <w:bCs/>
          <w:lang w:val="en-GB" w:eastAsia="zh-CN"/>
        </w:rPr>
        <w:t xml:space="preserve">: In case PEI is used in last used cell only, then there is no need for PEI/subgroup in </w:t>
      </w:r>
      <w:proofErr w:type="spellStart"/>
      <w:r w:rsidRPr="007110B8">
        <w:rPr>
          <w:b/>
          <w:bCs/>
          <w:lang w:val="en-GB" w:eastAsia="zh-CN"/>
        </w:rPr>
        <w:t>Xn</w:t>
      </w:r>
      <w:proofErr w:type="spellEnd"/>
      <w:r w:rsidRPr="007110B8">
        <w:rPr>
          <w:b/>
          <w:bCs/>
          <w:lang w:val="en-GB" w:eastAsia="zh-CN"/>
        </w:rPr>
        <w:t xml:space="preserve"> RAN paging message. </w:t>
      </w:r>
    </w:p>
    <w:p w14:paraId="20DB91BB" w14:textId="77777777" w:rsidR="006B06A2" w:rsidRPr="00C81EC4" w:rsidRDefault="006B06A2" w:rsidP="006B06A2">
      <w:pPr>
        <w:rPr>
          <w:b/>
          <w:bCs/>
          <w:lang w:val="en-GB" w:eastAsia="zh-CN"/>
        </w:rPr>
      </w:pPr>
    </w:p>
    <w:p w14:paraId="73C770F0" w14:textId="77777777" w:rsidR="009F6C1E" w:rsidRDefault="009F6C1E" w:rsidP="009F6C1E">
      <w:pPr>
        <w:rPr>
          <w:lang w:val="en-GB" w:eastAsia="zh-CN"/>
        </w:rPr>
      </w:pPr>
      <w:r w:rsidRPr="005959AA">
        <w:rPr>
          <w:b/>
          <w:bCs/>
          <w:lang w:val="en-GB" w:eastAsia="zh-CN"/>
        </w:rPr>
        <w:lastRenderedPageBreak/>
        <w:t xml:space="preserve">Proposal </w:t>
      </w:r>
      <w:r>
        <w:rPr>
          <w:b/>
          <w:bCs/>
          <w:lang w:val="en-GB" w:eastAsia="zh-CN"/>
        </w:rPr>
        <w:t>1</w:t>
      </w:r>
      <w:r w:rsidRPr="007110B8">
        <w:rPr>
          <w:b/>
          <w:bCs/>
          <w:lang w:val="en-GB" w:eastAsia="zh-CN"/>
        </w:rPr>
        <w:t>: PEI and RLM/BFD relaxation config</w:t>
      </w:r>
      <w:r>
        <w:rPr>
          <w:b/>
          <w:bCs/>
          <w:lang w:val="en-GB" w:eastAsia="zh-CN"/>
        </w:rPr>
        <w:t>urations</w:t>
      </w:r>
      <w:r w:rsidRPr="007110B8">
        <w:rPr>
          <w:b/>
          <w:bCs/>
          <w:lang w:val="en-GB" w:eastAsia="zh-CN"/>
        </w:rPr>
        <w:t xml:space="preserve"> are included in </w:t>
      </w:r>
      <w:proofErr w:type="spellStart"/>
      <w:r w:rsidRPr="007110B8">
        <w:rPr>
          <w:b/>
          <w:bCs/>
          <w:lang w:val="en-GB" w:eastAsia="zh-CN"/>
        </w:rPr>
        <w:t>SIBx</w:t>
      </w:r>
      <w:proofErr w:type="spellEnd"/>
      <w:r w:rsidRPr="007110B8">
        <w:rPr>
          <w:b/>
          <w:bCs/>
          <w:lang w:val="en-GB" w:eastAsia="zh-CN"/>
        </w:rPr>
        <w:t xml:space="preserve"> currently proposed for TRS configuration.</w:t>
      </w:r>
    </w:p>
    <w:p w14:paraId="723322F9" w14:textId="77777777" w:rsidR="009F6C1E" w:rsidRPr="007110B8" w:rsidRDefault="009F6C1E" w:rsidP="009F6C1E">
      <w:pPr>
        <w:spacing w:before="200"/>
        <w:rPr>
          <w:b/>
          <w:bCs/>
          <w:lang w:val="en-GB" w:eastAsia="zh-CN"/>
        </w:rPr>
      </w:pPr>
      <w:r w:rsidRPr="006B5F90">
        <w:rPr>
          <w:b/>
          <w:bCs/>
          <w:lang w:val="en-GB" w:eastAsia="zh-CN"/>
        </w:rPr>
        <w:t xml:space="preserve">Proposal </w:t>
      </w:r>
      <w:r>
        <w:rPr>
          <w:b/>
          <w:bCs/>
          <w:lang w:val="en-GB" w:eastAsia="zh-CN"/>
        </w:rPr>
        <w:t>2</w:t>
      </w:r>
      <w:r w:rsidRPr="007110B8">
        <w:rPr>
          <w:b/>
          <w:bCs/>
          <w:lang w:val="en-GB" w:eastAsia="zh-CN"/>
        </w:rPr>
        <w:t xml:space="preserve">: CN informs RAN about the number of </w:t>
      </w:r>
      <w:proofErr w:type="spellStart"/>
      <w:r w:rsidRPr="007110B8">
        <w:rPr>
          <w:b/>
          <w:bCs/>
          <w:i/>
          <w:iCs/>
          <w:lang w:val="en-GB" w:eastAsia="zh-CN"/>
        </w:rPr>
        <w:t>subgroupsNumPerPO</w:t>
      </w:r>
      <w:proofErr w:type="spellEnd"/>
      <w:r w:rsidRPr="007110B8">
        <w:rPr>
          <w:b/>
          <w:bCs/>
          <w:lang w:val="en-GB" w:eastAsia="zh-CN"/>
        </w:rPr>
        <w:t xml:space="preserve"> to use for the CN-assigned subgrouping. </w:t>
      </w:r>
    </w:p>
    <w:p w14:paraId="7DB1019B" w14:textId="77777777" w:rsidR="009F6C1E" w:rsidRDefault="009F6C1E" w:rsidP="009F6C1E">
      <w:pPr>
        <w:rPr>
          <w:rFonts w:cs="Arial"/>
          <w:b/>
          <w:bCs/>
        </w:rPr>
      </w:pPr>
      <w:r w:rsidRPr="007F7234">
        <w:rPr>
          <w:b/>
          <w:bCs/>
          <w:iCs/>
        </w:rPr>
        <w:t xml:space="preserve">Proposal </w:t>
      </w:r>
      <w:r>
        <w:rPr>
          <w:b/>
          <w:bCs/>
          <w:iCs/>
        </w:rPr>
        <w:t>3</w:t>
      </w:r>
      <w:r>
        <w:rPr>
          <w:iCs/>
        </w:rPr>
        <w:t xml:space="preserve">: </w:t>
      </w:r>
      <w:r w:rsidRPr="007110B8">
        <w:rPr>
          <w:b/>
          <w:bCs/>
        </w:rPr>
        <w:t xml:space="preserve">No special handling is introduced for PEI when </w:t>
      </w:r>
      <w:proofErr w:type="spellStart"/>
      <w:r w:rsidRPr="007110B8">
        <w:rPr>
          <w:b/>
          <w:bCs/>
        </w:rPr>
        <w:t>eDRX</w:t>
      </w:r>
      <w:proofErr w:type="spellEnd"/>
      <w:r w:rsidRPr="007110B8">
        <w:rPr>
          <w:b/>
          <w:bCs/>
        </w:rPr>
        <w:t xml:space="preserve"> PTW is configured (if </w:t>
      </w:r>
      <w:proofErr w:type="spellStart"/>
      <w:r w:rsidRPr="007110B8">
        <w:rPr>
          <w:b/>
          <w:bCs/>
        </w:rPr>
        <w:t>eDRX</w:t>
      </w:r>
      <w:proofErr w:type="spellEnd"/>
      <w:r w:rsidRPr="007110B8">
        <w:rPr>
          <w:b/>
          <w:bCs/>
        </w:rPr>
        <w:t xml:space="preserve"> PTW is supported). </w:t>
      </w:r>
      <w:r w:rsidRPr="007110B8">
        <w:rPr>
          <w:rFonts w:cs="Arial"/>
          <w:b/>
          <w:bCs/>
        </w:rPr>
        <w:t>The UE wakes up at configured PTW during which PEI is applicable to the POs within.</w:t>
      </w:r>
    </w:p>
    <w:p w14:paraId="088ADB57" w14:textId="77777777" w:rsidR="009F6C1E" w:rsidRPr="007110B8" w:rsidRDefault="009F6C1E" w:rsidP="009F6C1E">
      <w:pPr>
        <w:rPr>
          <w:rFonts w:cs="Arial"/>
          <w:b/>
          <w:bCs/>
          <w:color w:val="000000" w:themeColor="text1"/>
          <w:szCs w:val="20"/>
          <w:lang w:val="en-GB" w:eastAsia="zh-CN"/>
        </w:rPr>
      </w:pPr>
      <w:r w:rsidRPr="006B5F90">
        <w:rPr>
          <w:rFonts w:cs="Arial"/>
          <w:b/>
          <w:bCs/>
          <w:color w:val="000000" w:themeColor="text1"/>
          <w:szCs w:val="20"/>
          <w:lang w:val="en-GB" w:eastAsia="zh-CN"/>
        </w:rPr>
        <w:t xml:space="preserve">Proposal </w:t>
      </w:r>
      <w:r>
        <w:rPr>
          <w:rFonts w:cs="Arial"/>
          <w:b/>
          <w:bCs/>
          <w:color w:val="000000" w:themeColor="text1"/>
          <w:szCs w:val="20"/>
          <w:lang w:val="en-GB" w:eastAsia="zh-CN"/>
        </w:rPr>
        <w:t>4</w:t>
      </w:r>
      <w:r w:rsidRPr="007110B8">
        <w:rPr>
          <w:rFonts w:cs="Arial"/>
          <w:b/>
          <w:bCs/>
          <w:color w:val="000000" w:themeColor="text1"/>
          <w:szCs w:val="20"/>
          <w:lang w:val="en-GB" w:eastAsia="zh-CN"/>
        </w:rPr>
        <w:t xml:space="preserve">: Network can optionally configure a separate set of </w:t>
      </w:r>
      <w:proofErr w:type="gramStart"/>
      <w:r w:rsidRPr="007110B8">
        <w:rPr>
          <w:rFonts w:cs="Arial"/>
          <w:b/>
          <w:bCs/>
          <w:color w:val="000000" w:themeColor="text1"/>
          <w:szCs w:val="20"/>
          <w:lang w:val="en-GB" w:eastAsia="zh-CN"/>
        </w:rPr>
        <w:t>PO</w:t>
      </w:r>
      <w:proofErr w:type="gramEnd"/>
      <w:r w:rsidRPr="007110B8">
        <w:rPr>
          <w:rFonts w:cs="Arial"/>
          <w:b/>
          <w:bCs/>
          <w:color w:val="000000" w:themeColor="text1"/>
          <w:szCs w:val="20"/>
          <w:lang w:val="en-GB" w:eastAsia="zh-CN"/>
        </w:rPr>
        <w:t>(s) dedicated to Rel-17 UEs with new paging capabilities.</w:t>
      </w:r>
    </w:p>
    <w:p w14:paraId="65BBF5D0" w14:textId="77777777" w:rsidR="009F6C1E" w:rsidRPr="009E2FDA" w:rsidRDefault="009F6C1E" w:rsidP="009F6C1E">
      <w:pPr>
        <w:rPr>
          <w:highlight w:val="yellow"/>
          <w:lang w:val="en-GB" w:eastAsia="zh-CN"/>
        </w:rPr>
      </w:pPr>
      <w:r w:rsidRPr="006B5F90">
        <w:rPr>
          <w:rFonts w:cs="Arial"/>
          <w:b/>
          <w:bCs/>
          <w:color w:val="000000" w:themeColor="text1"/>
          <w:szCs w:val="20"/>
          <w:lang w:val="en-GB" w:eastAsia="zh-CN"/>
        </w:rPr>
        <w:t xml:space="preserve">Proposal </w:t>
      </w:r>
      <w:r>
        <w:rPr>
          <w:rFonts w:cs="Arial"/>
          <w:b/>
          <w:bCs/>
          <w:color w:val="000000" w:themeColor="text1"/>
          <w:szCs w:val="20"/>
          <w:lang w:val="en-GB" w:eastAsia="zh-CN"/>
        </w:rPr>
        <w:t>5</w:t>
      </w:r>
      <w:r w:rsidRPr="007110B8">
        <w:rPr>
          <w:rFonts w:cs="Arial"/>
          <w:b/>
          <w:bCs/>
          <w:color w:val="000000" w:themeColor="text1"/>
          <w:szCs w:val="20"/>
          <w:lang w:val="en-GB" w:eastAsia="zh-CN"/>
        </w:rPr>
        <w:t xml:space="preserve">: Network can configure dedicated POs for UEs supporting PEI and K0&gt;0 via a second </w:t>
      </w:r>
      <w:r w:rsidRPr="007110B8">
        <w:rPr>
          <w:rFonts w:cs="Arial"/>
          <w:b/>
          <w:bCs/>
          <w:i/>
          <w:iCs/>
          <w:color w:val="000000" w:themeColor="text1"/>
          <w:szCs w:val="20"/>
          <w:lang w:val="en-GB" w:eastAsia="zh-CN"/>
        </w:rPr>
        <w:t>ns</w:t>
      </w:r>
      <w:r w:rsidRPr="007110B8">
        <w:rPr>
          <w:rFonts w:cs="Arial"/>
          <w:b/>
          <w:bCs/>
          <w:color w:val="000000" w:themeColor="text1"/>
          <w:szCs w:val="20"/>
          <w:lang w:val="en-GB" w:eastAsia="zh-CN"/>
        </w:rPr>
        <w:t xml:space="preserve">, and/or </w:t>
      </w:r>
      <w:proofErr w:type="spellStart"/>
      <w:r w:rsidRPr="007110B8">
        <w:rPr>
          <w:b/>
          <w:bCs/>
          <w:i/>
          <w:iCs/>
        </w:rPr>
        <w:t>nAndPagingFrameOffset</w:t>
      </w:r>
      <w:proofErr w:type="spellEnd"/>
      <w:r w:rsidRPr="007110B8">
        <w:rPr>
          <w:rFonts w:cs="Arial"/>
          <w:b/>
          <w:bCs/>
          <w:color w:val="000000" w:themeColor="text1"/>
          <w:szCs w:val="20"/>
          <w:lang w:val="en-GB" w:eastAsia="zh-CN"/>
        </w:rPr>
        <w:t xml:space="preserve"> and/or </w:t>
      </w:r>
      <w:proofErr w:type="spellStart"/>
      <w:r w:rsidRPr="007110B8">
        <w:rPr>
          <w:b/>
          <w:bCs/>
          <w:i/>
          <w:iCs/>
        </w:rPr>
        <w:t>firstPDCCH-MonitoringOccasionOfPO</w:t>
      </w:r>
      <w:proofErr w:type="spellEnd"/>
      <w:r w:rsidRPr="007110B8">
        <w:rPr>
          <w:rFonts w:cs="Arial"/>
          <w:b/>
          <w:bCs/>
          <w:color w:val="000000" w:themeColor="text1"/>
          <w:szCs w:val="20"/>
          <w:lang w:val="en-GB" w:eastAsia="zh-CN"/>
        </w:rPr>
        <w:t xml:space="preserve"> parameter.</w:t>
      </w:r>
    </w:p>
    <w:p w14:paraId="632BAEF9" w14:textId="77777777" w:rsidR="009F6C1E" w:rsidRPr="007110B8" w:rsidRDefault="009F6C1E" w:rsidP="009F6C1E">
      <w:pPr>
        <w:rPr>
          <w:b/>
          <w:bCs/>
          <w:iCs/>
        </w:rPr>
      </w:pPr>
      <w:r w:rsidRPr="006B5F90">
        <w:rPr>
          <w:b/>
          <w:bCs/>
          <w:iCs/>
        </w:rPr>
        <w:t xml:space="preserve">Proposal </w:t>
      </w:r>
      <w:r>
        <w:rPr>
          <w:b/>
          <w:bCs/>
          <w:iCs/>
        </w:rPr>
        <w:t>6</w:t>
      </w:r>
      <w:r w:rsidRPr="007110B8">
        <w:rPr>
          <w:b/>
          <w:bCs/>
          <w:iCs/>
        </w:rPr>
        <w:t xml:space="preserve">: When the UE supports PEI the UE also supports UE-ID based subgrouping. </w:t>
      </w:r>
    </w:p>
    <w:p w14:paraId="1DE46731" w14:textId="77777777" w:rsidR="009F6C1E" w:rsidRPr="007110B8" w:rsidRDefault="009F6C1E" w:rsidP="009F6C1E">
      <w:pPr>
        <w:rPr>
          <w:b/>
          <w:bCs/>
          <w:iCs/>
        </w:rPr>
      </w:pPr>
      <w:r w:rsidRPr="006B5F90">
        <w:rPr>
          <w:b/>
          <w:bCs/>
          <w:iCs/>
        </w:rPr>
        <w:t xml:space="preserve">Proposal </w:t>
      </w:r>
      <w:r>
        <w:rPr>
          <w:b/>
          <w:bCs/>
          <w:iCs/>
        </w:rPr>
        <w:t>7</w:t>
      </w:r>
      <w:r w:rsidRPr="007110B8">
        <w:rPr>
          <w:b/>
          <w:bCs/>
          <w:iCs/>
        </w:rPr>
        <w:t>: PEI and UE-ID based subgrouping support are signaled by the UE in</w:t>
      </w:r>
      <w:r w:rsidRPr="007110B8">
        <w:rPr>
          <w:b/>
          <w:bCs/>
          <w:i/>
          <w:iCs/>
          <w:lang w:val="en-GB" w:eastAsia="zh-CN"/>
        </w:rPr>
        <w:t xml:space="preserve"> </w:t>
      </w:r>
      <w:proofErr w:type="spellStart"/>
      <w:r w:rsidRPr="007110B8">
        <w:rPr>
          <w:b/>
          <w:bCs/>
          <w:i/>
          <w:iCs/>
          <w:lang w:val="en-GB" w:eastAsia="zh-CN"/>
        </w:rPr>
        <w:t>UERadioPagingInfo</w:t>
      </w:r>
      <w:proofErr w:type="spellEnd"/>
      <w:r w:rsidRPr="007110B8">
        <w:rPr>
          <w:b/>
          <w:bCs/>
          <w:i/>
          <w:iCs/>
          <w:lang w:val="en-GB" w:eastAsia="zh-CN"/>
        </w:rPr>
        <w:t xml:space="preserve"> </w:t>
      </w:r>
      <w:r w:rsidRPr="007110B8">
        <w:rPr>
          <w:b/>
          <w:bCs/>
          <w:lang w:val="en-GB" w:eastAsia="zh-CN"/>
        </w:rPr>
        <w:t xml:space="preserve">IE in the </w:t>
      </w:r>
      <w:proofErr w:type="spellStart"/>
      <w:r w:rsidRPr="007110B8">
        <w:rPr>
          <w:b/>
          <w:bCs/>
          <w:i/>
        </w:rPr>
        <w:t>UECapabilityInformation</w:t>
      </w:r>
      <w:proofErr w:type="spellEnd"/>
      <w:r w:rsidRPr="007110B8">
        <w:rPr>
          <w:b/>
          <w:bCs/>
          <w:iCs/>
        </w:rPr>
        <w:t xml:space="preserve"> message. </w:t>
      </w:r>
    </w:p>
    <w:p w14:paraId="1BD2E6B2" w14:textId="77777777" w:rsidR="009F6C1E" w:rsidRPr="007110B8" w:rsidRDefault="009F6C1E" w:rsidP="009F6C1E">
      <w:pPr>
        <w:rPr>
          <w:b/>
          <w:bCs/>
          <w:iCs/>
        </w:rPr>
      </w:pPr>
      <w:r w:rsidRPr="006B5F90">
        <w:rPr>
          <w:b/>
          <w:bCs/>
          <w:iCs/>
        </w:rPr>
        <w:t xml:space="preserve">Proposal </w:t>
      </w:r>
      <w:r>
        <w:rPr>
          <w:b/>
          <w:bCs/>
          <w:iCs/>
        </w:rPr>
        <w:t>8</w:t>
      </w:r>
      <w:r w:rsidRPr="007110B8">
        <w:rPr>
          <w:b/>
          <w:bCs/>
          <w:iCs/>
        </w:rPr>
        <w:t xml:space="preserve">: The PEI capability is added to the </w:t>
      </w:r>
      <w:proofErr w:type="spellStart"/>
      <w:r w:rsidRPr="007110B8">
        <w:rPr>
          <w:b/>
          <w:bCs/>
          <w:i/>
          <w:iCs/>
          <w:lang w:val="en-GB" w:eastAsia="zh-CN"/>
        </w:rPr>
        <w:t>UERadioPagingInfo</w:t>
      </w:r>
      <w:proofErr w:type="spellEnd"/>
      <w:r w:rsidRPr="007110B8">
        <w:rPr>
          <w:b/>
          <w:bCs/>
          <w:i/>
          <w:iCs/>
          <w:lang w:val="en-GB" w:eastAsia="zh-CN"/>
        </w:rPr>
        <w:t xml:space="preserve"> </w:t>
      </w:r>
      <w:r w:rsidRPr="007110B8">
        <w:rPr>
          <w:b/>
          <w:bCs/>
          <w:lang w:val="en-GB" w:eastAsia="zh-CN"/>
        </w:rPr>
        <w:t xml:space="preserve">IE (new) in the </w:t>
      </w:r>
      <w:proofErr w:type="spellStart"/>
      <w:r w:rsidRPr="007110B8">
        <w:rPr>
          <w:b/>
          <w:bCs/>
          <w:i/>
        </w:rPr>
        <w:t>UECapabilityInformation</w:t>
      </w:r>
      <w:proofErr w:type="spellEnd"/>
      <w:r w:rsidRPr="007110B8">
        <w:rPr>
          <w:b/>
          <w:bCs/>
          <w:iCs/>
        </w:rPr>
        <w:t xml:space="preserve"> message. </w:t>
      </w:r>
    </w:p>
    <w:p w14:paraId="34F7A2D6" w14:textId="77777777" w:rsidR="009F6C1E" w:rsidRPr="007110B8" w:rsidRDefault="009F6C1E" w:rsidP="009F6C1E">
      <w:pPr>
        <w:rPr>
          <w:b/>
          <w:bCs/>
          <w:lang w:val="en-GB" w:eastAsia="zh-CN"/>
        </w:rPr>
      </w:pPr>
      <w:r>
        <w:rPr>
          <w:b/>
          <w:bCs/>
          <w:lang w:val="en-GB" w:eastAsia="zh-CN"/>
        </w:rPr>
        <w:t>Proposal 9</w:t>
      </w:r>
      <w:r w:rsidRPr="007110B8">
        <w:rPr>
          <w:b/>
          <w:bCs/>
          <w:lang w:val="en-GB" w:eastAsia="zh-CN"/>
        </w:rPr>
        <w:t xml:space="preserve">: </w:t>
      </w:r>
      <w:r>
        <w:rPr>
          <w:b/>
          <w:bCs/>
          <w:lang w:val="en-GB" w:eastAsia="zh-CN"/>
        </w:rPr>
        <w:t>Ask RAN3 to discuss the inclusion of UE Radio Capability for Paging over the F1 interface so that the gNB-DU knows whether to transmit PEI before a PO</w:t>
      </w:r>
      <w:r w:rsidRPr="007110B8">
        <w:rPr>
          <w:b/>
          <w:bCs/>
          <w:lang w:val="en-GB" w:eastAsia="zh-CN"/>
        </w:rPr>
        <w:t>.</w:t>
      </w:r>
    </w:p>
    <w:p w14:paraId="6A594E14" w14:textId="77777777" w:rsidR="009F6C1E" w:rsidRPr="00C81EC4" w:rsidRDefault="009F6C1E" w:rsidP="009F6C1E">
      <w:pPr>
        <w:rPr>
          <w:b/>
          <w:bCs/>
          <w:iCs/>
        </w:rPr>
      </w:pPr>
      <w:r w:rsidRPr="00C81EC4">
        <w:rPr>
          <w:b/>
          <w:bCs/>
          <w:iCs/>
        </w:rPr>
        <w:t xml:space="preserve">Proposal </w:t>
      </w:r>
      <w:r>
        <w:rPr>
          <w:b/>
          <w:bCs/>
          <w:iCs/>
        </w:rPr>
        <w:t>10</w:t>
      </w:r>
      <w:r w:rsidRPr="00C81EC4">
        <w:rPr>
          <w:b/>
          <w:bCs/>
          <w:iCs/>
        </w:rPr>
        <w:t xml:space="preserve">: </w:t>
      </w:r>
      <w:r>
        <w:rPr>
          <w:b/>
          <w:bCs/>
          <w:iCs/>
        </w:rPr>
        <w:t>If configured by the NW,</w:t>
      </w:r>
      <w:r w:rsidRPr="00C81EC4">
        <w:rPr>
          <w:b/>
          <w:bCs/>
          <w:iCs/>
        </w:rPr>
        <w:t xml:space="preserve"> </w:t>
      </w:r>
      <w:r>
        <w:rPr>
          <w:b/>
          <w:bCs/>
          <w:iCs/>
        </w:rPr>
        <w:t xml:space="preserve">UE indicates whether </w:t>
      </w:r>
      <w:r w:rsidRPr="00C81EC4">
        <w:rPr>
          <w:b/>
          <w:bCs/>
          <w:iCs/>
        </w:rPr>
        <w:t>PEI</w:t>
      </w:r>
      <w:r>
        <w:rPr>
          <w:b/>
          <w:bCs/>
          <w:iCs/>
        </w:rPr>
        <w:t xml:space="preserve"> is currently useful for the UE.</w:t>
      </w:r>
    </w:p>
    <w:p w14:paraId="63DE038A" w14:textId="6C50D34F" w:rsidR="006B06A2" w:rsidRPr="00C81EC4" w:rsidRDefault="006B06A2" w:rsidP="006B06A2">
      <w:pPr>
        <w:rPr>
          <w:b/>
          <w:bCs/>
          <w:iCs/>
        </w:rPr>
      </w:pPr>
    </w:p>
    <w:p w14:paraId="5A15FD36" w14:textId="77777777" w:rsidR="009D725A" w:rsidRDefault="009D725A" w:rsidP="009D725A">
      <w:pPr>
        <w:pStyle w:val="Heading1"/>
        <w:rPr>
          <w:noProof/>
        </w:rPr>
      </w:pPr>
      <w:r>
        <w:rPr>
          <w:noProof/>
        </w:rPr>
        <w:t>References</w:t>
      </w:r>
      <w:bookmarkEnd w:id="7"/>
    </w:p>
    <w:p w14:paraId="29AA0189" w14:textId="77777777" w:rsidR="001E651A" w:rsidRPr="00D91CC0"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1" w:history="1">
        <w:r w:rsidR="001E651A">
          <w:rPr>
            <w:rStyle w:val="Hyperlink"/>
            <w:rFonts w:cs="Arial"/>
            <w:sz w:val="16"/>
            <w:szCs w:val="16"/>
            <w:lang w:val="de-DE"/>
          </w:rPr>
          <w:t>RP-210733</w:t>
        </w:r>
      </w:hyperlink>
      <w:r w:rsidR="001E651A">
        <w:rPr>
          <w:rFonts w:cs="Arial"/>
          <w:sz w:val="16"/>
          <w:szCs w:val="16"/>
          <w:lang w:val="de-DE"/>
        </w:rPr>
        <w:t xml:space="preserve">, </w:t>
      </w:r>
      <w:r w:rsidR="001E651A" w:rsidRPr="00D91CC0">
        <w:rPr>
          <w:rFonts w:cs="Arial"/>
          <w:i/>
          <w:iCs/>
          <w:sz w:val="16"/>
          <w:szCs w:val="16"/>
          <w:lang w:val="de-DE"/>
        </w:rPr>
        <w:t>Status report for WI_UE Power Saving Enhancements for NR</w:t>
      </w:r>
      <w:r w:rsidR="001E651A">
        <w:rPr>
          <w:rFonts w:cs="Arial"/>
          <w:sz w:val="16"/>
          <w:szCs w:val="16"/>
          <w:lang w:val="de-DE"/>
        </w:rPr>
        <w:t xml:space="preserve">, MediaTek, </w:t>
      </w:r>
      <w:r w:rsidR="001E651A" w:rsidRPr="00D91CC0">
        <w:rPr>
          <w:rFonts w:cs="Arial"/>
          <w:sz w:val="16"/>
          <w:szCs w:val="16"/>
          <w:lang w:val="de-DE"/>
        </w:rPr>
        <w:t>RAN#91</w:t>
      </w:r>
    </w:p>
    <w:p w14:paraId="7A09A26F" w14:textId="77777777" w:rsidR="001E651A" w:rsidRPr="00D91CC0"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2" w:history="1">
        <w:r w:rsidR="001E651A">
          <w:rPr>
            <w:rStyle w:val="Hyperlink"/>
            <w:rFonts w:cs="Arial"/>
            <w:sz w:val="16"/>
            <w:szCs w:val="16"/>
            <w:lang w:val="de-DE"/>
          </w:rPr>
          <w:t>RP-211452</w:t>
        </w:r>
      </w:hyperlink>
      <w:r w:rsidR="001E651A">
        <w:rPr>
          <w:rFonts w:cs="Arial"/>
          <w:sz w:val="16"/>
          <w:szCs w:val="16"/>
          <w:lang w:val="de-DE"/>
        </w:rPr>
        <w:t xml:space="preserve">, </w:t>
      </w:r>
      <w:r w:rsidR="001E651A" w:rsidRPr="00D91CC0">
        <w:rPr>
          <w:rFonts w:cs="Arial"/>
          <w:i/>
          <w:iCs/>
          <w:sz w:val="16"/>
          <w:szCs w:val="16"/>
          <w:lang w:val="de-DE"/>
        </w:rPr>
        <w:t>Status report for WI_UE Power Saving Enhancements for NR</w:t>
      </w:r>
      <w:r w:rsidR="001E651A">
        <w:rPr>
          <w:rFonts w:cs="Arial"/>
          <w:sz w:val="16"/>
          <w:szCs w:val="16"/>
          <w:lang w:val="de-DE"/>
        </w:rPr>
        <w:t xml:space="preserve">, MediaTek, </w:t>
      </w:r>
      <w:r w:rsidR="001E651A" w:rsidRPr="00D91CC0">
        <w:rPr>
          <w:rFonts w:cs="Arial"/>
          <w:sz w:val="16"/>
          <w:szCs w:val="16"/>
          <w:lang w:val="de-DE"/>
        </w:rPr>
        <w:t>RAN#92</w:t>
      </w:r>
    </w:p>
    <w:p w14:paraId="5EA968F8" w14:textId="77777777" w:rsidR="001E651A" w:rsidRPr="00D91CC0"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3" w:history="1">
        <w:r w:rsidR="001E651A">
          <w:rPr>
            <w:rStyle w:val="Hyperlink"/>
            <w:rFonts w:cs="Arial"/>
            <w:sz w:val="16"/>
            <w:szCs w:val="16"/>
            <w:lang w:val="de-DE"/>
          </w:rPr>
          <w:t>RP-212307</w:t>
        </w:r>
      </w:hyperlink>
      <w:r w:rsidR="001E651A">
        <w:rPr>
          <w:rFonts w:cs="Arial"/>
          <w:sz w:val="16"/>
          <w:szCs w:val="16"/>
          <w:lang w:val="de-DE"/>
        </w:rPr>
        <w:t xml:space="preserve">, </w:t>
      </w:r>
      <w:r w:rsidR="001E651A" w:rsidRPr="00D91CC0">
        <w:rPr>
          <w:rFonts w:cs="Arial"/>
          <w:i/>
          <w:iCs/>
          <w:sz w:val="16"/>
          <w:szCs w:val="16"/>
          <w:lang w:val="de-DE"/>
        </w:rPr>
        <w:t>Status report for WI_UE Power Saving Enhancements for NR</w:t>
      </w:r>
      <w:r w:rsidR="001E651A">
        <w:rPr>
          <w:rFonts w:cs="Arial"/>
          <w:sz w:val="16"/>
          <w:szCs w:val="16"/>
          <w:lang w:val="de-DE"/>
        </w:rPr>
        <w:t xml:space="preserve">, MediaTek, </w:t>
      </w:r>
      <w:r w:rsidR="001E651A" w:rsidRPr="00D91CC0">
        <w:rPr>
          <w:rFonts w:cs="Arial"/>
          <w:sz w:val="16"/>
          <w:szCs w:val="16"/>
          <w:lang w:val="de-DE"/>
        </w:rPr>
        <w:t>RAN#93</w:t>
      </w:r>
    </w:p>
    <w:p w14:paraId="6F12D08C" w14:textId="77777777" w:rsidR="00CA497E"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4" w:history="1">
        <w:r w:rsidR="001E651A">
          <w:rPr>
            <w:rStyle w:val="Hyperlink"/>
            <w:rFonts w:cs="Arial"/>
            <w:sz w:val="16"/>
            <w:szCs w:val="16"/>
            <w:lang w:val="de-DE"/>
          </w:rPr>
          <w:t>RP-213348</w:t>
        </w:r>
      </w:hyperlink>
      <w:r w:rsidR="001E651A">
        <w:rPr>
          <w:rFonts w:cs="Arial"/>
          <w:sz w:val="16"/>
          <w:szCs w:val="16"/>
          <w:lang w:val="de-DE"/>
        </w:rPr>
        <w:t xml:space="preserve">, </w:t>
      </w:r>
      <w:r w:rsidR="001E651A" w:rsidRPr="00D91CC0">
        <w:rPr>
          <w:rFonts w:cs="Arial"/>
          <w:i/>
          <w:iCs/>
          <w:sz w:val="16"/>
          <w:szCs w:val="16"/>
          <w:lang w:val="de-DE"/>
        </w:rPr>
        <w:t>Status report for WI_UE Power Saving Enhancements for NR</w:t>
      </w:r>
      <w:r w:rsidR="001E651A">
        <w:rPr>
          <w:rFonts w:cs="Arial"/>
          <w:sz w:val="16"/>
          <w:szCs w:val="16"/>
          <w:lang w:val="de-DE"/>
        </w:rPr>
        <w:t xml:space="preserve">, MediaTek, </w:t>
      </w:r>
      <w:r w:rsidR="001E651A" w:rsidRPr="00D91CC0">
        <w:rPr>
          <w:rFonts w:cs="Arial"/>
          <w:sz w:val="16"/>
          <w:szCs w:val="16"/>
          <w:lang w:val="de-DE"/>
        </w:rPr>
        <w:t>RAN#94</w:t>
      </w:r>
    </w:p>
    <w:p w14:paraId="712B92C2" w14:textId="77777777" w:rsidR="000B657B" w:rsidRPr="00012082" w:rsidRDefault="00A20A10" w:rsidP="00DF4E50">
      <w:pPr>
        <w:pStyle w:val="ListParagraph"/>
        <w:numPr>
          <w:ilvl w:val="0"/>
          <w:numId w:val="1"/>
        </w:numPr>
        <w:spacing w:after="0" w:line="360" w:lineRule="auto"/>
        <w:rPr>
          <w:rFonts w:cs="Arial"/>
          <w:sz w:val="16"/>
          <w:szCs w:val="16"/>
        </w:rPr>
      </w:pPr>
      <w:hyperlink r:id="rId15" w:history="1">
        <w:r w:rsidR="000B657B" w:rsidRPr="00012082">
          <w:rPr>
            <w:rStyle w:val="Hyperlink"/>
            <w:rFonts w:cs="Arial"/>
            <w:sz w:val="16"/>
            <w:szCs w:val="16"/>
          </w:rPr>
          <w:t>R1-2112976</w:t>
        </w:r>
      </w:hyperlink>
      <w:r w:rsidR="000B657B" w:rsidRPr="00012082">
        <w:rPr>
          <w:rFonts w:cs="Arial"/>
          <w:sz w:val="16"/>
          <w:szCs w:val="16"/>
        </w:rPr>
        <w:t xml:space="preserve">, </w:t>
      </w:r>
      <w:r w:rsidR="000B657B" w:rsidRPr="00012082">
        <w:rPr>
          <w:rFonts w:cs="Arial"/>
          <w:i/>
          <w:iCs/>
          <w:sz w:val="16"/>
          <w:szCs w:val="16"/>
        </w:rPr>
        <w:t>Consolidated higher layers parameter list for Rel-17 NR</w:t>
      </w:r>
      <w:r w:rsidR="000B657B">
        <w:rPr>
          <w:rFonts w:cs="Arial"/>
          <w:sz w:val="16"/>
          <w:szCs w:val="16"/>
        </w:rPr>
        <w:t>, Ericsson, RAN1#107-e</w:t>
      </w:r>
    </w:p>
    <w:p w14:paraId="2FA9FD6F" w14:textId="7617C9EE" w:rsidR="000B657B"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6" w:history="1">
        <w:r w:rsidR="000B657B">
          <w:rPr>
            <w:rStyle w:val="Hyperlink"/>
            <w:rFonts w:cs="Arial"/>
            <w:sz w:val="16"/>
            <w:szCs w:val="16"/>
            <w:lang w:val="de-DE"/>
          </w:rPr>
          <w:t>R1-2112902</w:t>
        </w:r>
      </w:hyperlink>
      <w:r w:rsidR="000B657B">
        <w:rPr>
          <w:rFonts w:cs="Arial"/>
          <w:sz w:val="16"/>
          <w:szCs w:val="16"/>
          <w:lang w:val="de-DE"/>
        </w:rPr>
        <w:t xml:space="preserve">, </w:t>
      </w:r>
      <w:r w:rsidR="000B657B" w:rsidRPr="00A7401A">
        <w:rPr>
          <w:rFonts w:cs="Arial"/>
          <w:i/>
          <w:iCs/>
          <w:sz w:val="16"/>
          <w:szCs w:val="16"/>
          <w:lang w:val="de-DE"/>
        </w:rPr>
        <w:t>Updated RAN1 UE features list for Rel-17 NR after RAN1 #107-e</w:t>
      </w:r>
      <w:r w:rsidR="000B657B">
        <w:rPr>
          <w:rFonts w:cs="Arial"/>
          <w:sz w:val="16"/>
          <w:szCs w:val="16"/>
          <w:lang w:val="de-DE"/>
        </w:rPr>
        <w:t>, AT&amp;T, RAN1#107-e</w:t>
      </w:r>
    </w:p>
    <w:p w14:paraId="5F417E55" w14:textId="18B19BFA" w:rsidR="00073CFB" w:rsidRPr="00073CFB"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7" w:history="1">
        <w:r w:rsidR="00F91EFF">
          <w:rPr>
            <w:rStyle w:val="Hyperlink"/>
            <w:rFonts w:cs="Arial"/>
            <w:sz w:val="16"/>
            <w:szCs w:val="16"/>
            <w:lang w:val="de-DE"/>
          </w:rPr>
          <w:t>C1-216909</w:t>
        </w:r>
      </w:hyperlink>
      <w:r w:rsidR="00073CFB">
        <w:rPr>
          <w:rFonts w:cs="Arial"/>
          <w:sz w:val="16"/>
          <w:szCs w:val="16"/>
          <w:lang w:val="de-DE"/>
        </w:rPr>
        <w:t xml:space="preserve">, </w:t>
      </w:r>
      <w:r w:rsidR="00073CFB" w:rsidRPr="00F91EFF">
        <w:rPr>
          <w:rFonts w:cs="Arial"/>
          <w:i/>
          <w:iCs/>
          <w:sz w:val="16"/>
          <w:szCs w:val="16"/>
          <w:lang w:val="de-DE"/>
        </w:rPr>
        <w:t>Reply LS on UE Power Saving</w:t>
      </w:r>
      <w:r w:rsidR="00073CFB">
        <w:rPr>
          <w:rFonts w:cs="Arial"/>
          <w:sz w:val="16"/>
          <w:szCs w:val="16"/>
          <w:lang w:val="de-DE"/>
        </w:rPr>
        <w:t>, LS out, Apple, T</w:t>
      </w:r>
      <w:r w:rsidR="00073CFB" w:rsidRPr="00073CFB">
        <w:rPr>
          <w:rFonts w:cs="Arial"/>
          <w:sz w:val="16"/>
          <w:szCs w:val="16"/>
          <w:lang w:val="de-DE"/>
        </w:rPr>
        <w:t xml:space="preserve">o SA2, RAN2, </w:t>
      </w:r>
      <w:r w:rsidR="00073CFB">
        <w:rPr>
          <w:rFonts w:cs="Arial"/>
          <w:sz w:val="16"/>
          <w:szCs w:val="16"/>
          <w:lang w:val="de-DE"/>
        </w:rPr>
        <w:t>C</w:t>
      </w:r>
      <w:r w:rsidR="00073CFB" w:rsidRPr="00073CFB">
        <w:rPr>
          <w:rFonts w:cs="Arial"/>
          <w:sz w:val="16"/>
          <w:szCs w:val="16"/>
          <w:lang w:val="de-DE"/>
        </w:rPr>
        <w:t>c RAN1, RAN3</w:t>
      </w:r>
      <w:r w:rsidR="00073CFB">
        <w:rPr>
          <w:rFonts w:cs="Arial"/>
          <w:sz w:val="16"/>
          <w:szCs w:val="16"/>
          <w:lang w:val="de-DE"/>
        </w:rPr>
        <w:t xml:space="preserve">, </w:t>
      </w:r>
      <w:r w:rsidR="00073CFB" w:rsidRPr="00073CFB">
        <w:rPr>
          <w:rFonts w:cs="Arial"/>
          <w:sz w:val="16"/>
          <w:szCs w:val="16"/>
          <w:lang w:val="de-DE"/>
        </w:rPr>
        <w:t>CT1#133-e</w:t>
      </w:r>
    </w:p>
    <w:p w14:paraId="78C19FA9" w14:textId="3A162D6E" w:rsidR="00073CFB" w:rsidRPr="00073CFB"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8" w:history="1">
        <w:r w:rsidR="00F91EFF">
          <w:rPr>
            <w:rStyle w:val="Hyperlink"/>
            <w:rFonts w:cs="Arial"/>
            <w:sz w:val="16"/>
            <w:szCs w:val="16"/>
            <w:lang w:val="de-DE"/>
          </w:rPr>
          <w:t>C1-217220</w:t>
        </w:r>
      </w:hyperlink>
      <w:r w:rsidR="00F91EFF">
        <w:rPr>
          <w:rFonts w:cs="Arial"/>
          <w:sz w:val="16"/>
          <w:szCs w:val="16"/>
          <w:lang w:val="de-DE"/>
        </w:rPr>
        <w:t xml:space="preserve">, </w:t>
      </w:r>
      <w:r w:rsidR="00073CFB" w:rsidRPr="00F91EFF">
        <w:rPr>
          <w:rFonts w:cs="Arial"/>
          <w:i/>
          <w:iCs/>
          <w:sz w:val="16"/>
          <w:szCs w:val="16"/>
          <w:lang w:val="de-DE"/>
        </w:rPr>
        <w:t>Clarification for UE parameters update data handling</w:t>
      </w:r>
      <w:r w:rsidR="00F91EFF">
        <w:rPr>
          <w:rFonts w:cs="Arial"/>
          <w:sz w:val="16"/>
          <w:szCs w:val="16"/>
          <w:lang w:val="de-DE"/>
        </w:rPr>
        <w:t xml:space="preserve">, CR 24.501, MediaTek et all, </w:t>
      </w:r>
      <w:r w:rsidR="00F91EFF" w:rsidRPr="00073CFB">
        <w:rPr>
          <w:rFonts w:cs="Arial"/>
          <w:sz w:val="16"/>
          <w:szCs w:val="16"/>
          <w:lang w:val="de-DE"/>
        </w:rPr>
        <w:t>CT1#133-e</w:t>
      </w:r>
    </w:p>
    <w:p w14:paraId="20DD0A6F" w14:textId="77777777" w:rsidR="00CA497E"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9" w:history="1">
        <w:r w:rsidR="008A3322" w:rsidRPr="00CA497E">
          <w:rPr>
            <w:rStyle w:val="Hyperlink"/>
            <w:rFonts w:cs="Arial"/>
            <w:sz w:val="16"/>
            <w:szCs w:val="16"/>
            <w:lang w:val="de-DE"/>
          </w:rPr>
          <w:t>S2-2107856</w:t>
        </w:r>
      </w:hyperlink>
      <w:r w:rsidR="008A3322" w:rsidRPr="00CA497E">
        <w:rPr>
          <w:rFonts w:cs="Arial"/>
          <w:sz w:val="16"/>
          <w:szCs w:val="16"/>
          <w:lang w:val="de-DE"/>
        </w:rPr>
        <w:t xml:space="preserve">, </w:t>
      </w:r>
      <w:r w:rsidR="008A3322" w:rsidRPr="00CA497E">
        <w:rPr>
          <w:rFonts w:cs="Arial"/>
          <w:i/>
          <w:iCs/>
          <w:sz w:val="16"/>
          <w:szCs w:val="16"/>
          <w:lang w:val="de-DE"/>
        </w:rPr>
        <w:t>LS Reply on UE Power Saving</w:t>
      </w:r>
      <w:r w:rsidR="008A3322" w:rsidRPr="00CA497E">
        <w:rPr>
          <w:rFonts w:cs="Arial"/>
          <w:sz w:val="16"/>
          <w:szCs w:val="16"/>
          <w:lang w:val="de-DE"/>
        </w:rPr>
        <w:t>, LS out, To: RAN2, CT1, RAN3, Cc: RAN1, SA2#147-e</w:t>
      </w:r>
    </w:p>
    <w:p w14:paraId="363972A4" w14:textId="77777777" w:rsidR="0067047D"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20" w:history="1">
        <w:r w:rsidR="00CA497E">
          <w:rPr>
            <w:rStyle w:val="Hyperlink"/>
            <w:rFonts w:cs="Arial"/>
            <w:sz w:val="16"/>
            <w:szCs w:val="16"/>
            <w:lang w:val="de-DE"/>
          </w:rPr>
          <w:t>S2-2107857</w:t>
        </w:r>
      </w:hyperlink>
      <w:r w:rsidR="00CA497E" w:rsidRPr="00CA497E">
        <w:rPr>
          <w:rFonts w:cs="Arial"/>
          <w:sz w:val="16"/>
          <w:szCs w:val="16"/>
          <w:lang w:val="de-DE"/>
        </w:rPr>
        <w:t xml:space="preserve">, </w:t>
      </w:r>
      <w:r w:rsidR="00CA497E" w:rsidRPr="00CA497E">
        <w:rPr>
          <w:rFonts w:cs="Arial"/>
          <w:i/>
          <w:iCs/>
          <w:sz w:val="16"/>
          <w:szCs w:val="16"/>
          <w:lang w:val="de-DE"/>
        </w:rPr>
        <w:t>Support for Paging Early Indication</w:t>
      </w:r>
      <w:r w:rsidR="00CA497E" w:rsidRPr="00CA497E">
        <w:rPr>
          <w:rFonts w:cs="Arial"/>
          <w:sz w:val="16"/>
          <w:szCs w:val="16"/>
          <w:lang w:val="de-DE"/>
        </w:rPr>
        <w:t>, CR 23.501, MediaTek et all, SA2#147-e</w:t>
      </w:r>
    </w:p>
    <w:p w14:paraId="40F517AB" w14:textId="60B260D3" w:rsidR="0067047D" w:rsidRPr="0067047D" w:rsidRDefault="00A20A10" w:rsidP="00DF4E50">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21" w:history="1">
        <w:r w:rsidR="00CA497E" w:rsidRPr="0067047D">
          <w:rPr>
            <w:rStyle w:val="Hyperlink"/>
            <w:rFonts w:cs="Arial"/>
            <w:sz w:val="16"/>
            <w:szCs w:val="16"/>
            <w:lang w:val="de-DE"/>
          </w:rPr>
          <w:t>S2-2107858</w:t>
        </w:r>
      </w:hyperlink>
      <w:r w:rsidR="00CA497E" w:rsidRPr="0067047D">
        <w:rPr>
          <w:rFonts w:cs="Arial"/>
          <w:sz w:val="16"/>
          <w:szCs w:val="16"/>
          <w:lang w:val="de-DE"/>
        </w:rPr>
        <w:t xml:space="preserve">, </w:t>
      </w:r>
      <w:r w:rsidR="00CA497E" w:rsidRPr="0067047D">
        <w:rPr>
          <w:rFonts w:cs="Arial"/>
          <w:i/>
          <w:iCs/>
          <w:sz w:val="16"/>
          <w:szCs w:val="16"/>
          <w:lang w:val="de-DE"/>
        </w:rPr>
        <w:t>Support of Paging subgrouping</w:t>
      </w:r>
      <w:r w:rsidR="00CA497E" w:rsidRPr="0067047D">
        <w:rPr>
          <w:rFonts w:cs="Arial"/>
          <w:sz w:val="16"/>
          <w:szCs w:val="16"/>
          <w:lang w:val="de-DE"/>
        </w:rPr>
        <w:t>, CR 23.502, Qualcomm et all, SA2#147-e</w:t>
      </w:r>
    </w:p>
    <w:p w14:paraId="136530D5" w14:textId="15CF14CE" w:rsidR="00006A1E" w:rsidRPr="0067047D" w:rsidRDefault="00A20A10" w:rsidP="00DF4E50">
      <w:pPr>
        <w:pStyle w:val="ListParagraph"/>
        <w:numPr>
          <w:ilvl w:val="0"/>
          <w:numId w:val="1"/>
        </w:numPr>
        <w:spacing w:after="0" w:line="360" w:lineRule="auto"/>
        <w:rPr>
          <w:rFonts w:cs="Arial"/>
          <w:sz w:val="16"/>
          <w:szCs w:val="16"/>
          <w:lang w:val="de-DE"/>
        </w:rPr>
      </w:pPr>
      <w:hyperlink r:id="rId22" w:history="1">
        <w:r w:rsidR="0067047D">
          <w:rPr>
            <w:rStyle w:val="Hyperlink"/>
            <w:rFonts w:cs="Arial"/>
            <w:sz w:val="16"/>
            <w:szCs w:val="16"/>
            <w:lang w:val="de-DE"/>
          </w:rPr>
          <w:t>R3-215812</w:t>
        </w:r>
      </w:hyperlink>
      <w:r w:rsidR="0067047D" w:rsidRPr="0067047D">
        <w:rPr>
          <w:rFonts w:cs="Arial"/>
          <w:sz w:val="16"/>
          <w:szCs w:val="16"/>
          <w:lang w:val="de-DE"/>
        </w:rPr>
        <w:t xml:space="preserve">, </w:t>
      </w:r>
      <w:r w:rsidR="0067047D" w:rsidRPr="0067047D">
        <w:rPr>
          <w:rFonts w:cs="Arial"/>
          <w:i/>
          <w:iCs/>
          <w:sz w:val="16"/>
          <w:szCs w:val="16"/>
          <w:lang w:val="de-DE"/>
        </w:rPr>
        <w:t>Summary of Offline Discussion on CB: # 9_UEPowerSaving</w:t>
      </w:r>
      <w:r w:rsidR="0067047D" w:rsidRPr="0067047D">
        <w:rPr>
          <w:rFonts w:cs="Arial"/>
          <w:sz w:val="16"/>
          <w:szCs w:val="16"/>
          <w:lang w:val="de-DE"/>
        </w:rPr>
        <w:t>, Report, ZTE, RAN3#114-e</w:t>
      </w:r>
    </w:p>
    <w:p w14:paraId="49A01488" w14:textId="685D2989" w:rsidR="00006A1E" w:rsidRPr="0062534A" w:rsidRDefault="00006A1E" w:rsidP="0062534A">
      <w:pPr>
        <w:rPr>
          <w:lang w:val="en-GB" w:eastAsia="zh-CN"/>
        </w:rPr>
      </w:pPr>
    </w:p>
    <w:sectPr w:rsidR="00006A1E" w:rsidRPr="0062534A" w:rsidSect="001069AD">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8199D" w14:textId="77777777" w:rsidR="00A20A10" w:rsidRDefault="00A20A10">
      <w:r>
        <w:separator/>
      </w:r>
    </w:p>
  </w:endnote>
  <w:endnote w:type="continuationSeparator" w:id="0">
    <w:p w14:paraId="315E6D08" w14:textId="77777777" w:rsidR="00A20A10" w:rsidRDefault="00A20A10">
      <w:r>
        <w:continuationSeparator/>
      </w:r>
    </w:p>
  </w:endnote>
  <w:endnote w:type="continuationNotice" w:id="1">
    <w:p w14:paraId="4E41693E" w14:textId="77777777" w:rsidR="00A20A10" w:rsidRDefault="00A20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7110B8" w:rsidRDefault="007110B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FC873" w14:textId="77777777" w:rsidR="00A20A10" w:rsidRDefault="00A20A10">
      <w:r>
        <w:separator/>
      </w:r>
    </w:p>
  </w:footnote>
  <w:footnote w:type="continuationSeparator" w:id="0">
    <w:p w14:paraId="21CDC8B8" w14:textId="77777777" w:rsidR="00A20A10" w:rsidRDefault="00A20A10">
      <w:r>
        <w:continuationSeparator/>
      </w:r>
    </w:p>
  </w:footnote>
  <w:footnote w:type="continuationNotice" w:id="1">
    <w:p w14:paraId="255DCEAD" w14:textId="77777777" w:rsidR="00A20A10" w:rsidRDefault="00A20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70D82"/>
    <w:multiLevelType w:val="hybridMultilevel"/>
    <w:tmpl w:val="D7FA2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1C25CE"/>
    <w:multiLevelType w:val="hybridMultilevel"/>
    <w:tmpl w:val="0204B4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258D0"/>
    <w:multiLevelType w:val="hybridMultilevel"/>
    <w:tmpl w:val="C13A5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CD055A"/>
    <w:multiLevelType w:val="hybridMultilevel"/>
    <w:tmpl w:val="0A84BC38"/>
    <w:lvl w:ilvl="0" w:tplc="680C0C62">
      <w:start w:val="1"/>
      <w:numFmt w:val="bullet"/>
      <w:lvlText w:val="›"/>
      <w:lvlJc w:val="left"/>
      <w:pPr>
        <w:tabs>
          <w:tab w:val="num" w:pos="720"/>
        </w:tabs>
        <w:ind w:left="720" w:hanging="360"/>
      </w:pPr>
      <w:rPr>
        <w:rFonts w:ascii="Arial" w:hAnsi="Arial" w:hint="default"/>
      </w:rPr>
    </w:lvl>
    <w:lvl w:ilvl="1" w:tplc="48E26C5E">
      <w:numFmt w:val="bullet"/>
      <w:lvlText w:val="–"/>
      <w:lvlJc w:val="left"/>
      <w:pPr>
        <w:tabs>
          <w:tab w:val="num" w:pos="1440"/>
        </w:tabs>
        <w:ind w:left="1440" w:hanging="360"/>
      </w:pPr>
      <w:rPr>
        <w:rFonts w:ascii="Ericsson Capital TT" w:hAnsi="Ericsson Capital TT" w:hint="default"/>
      </w:rPr>
    </w:lvl>
    <w:lvl w:ilvl="2" w:tplc="B57CC28C">
      <w:numFmt w:val="bullet"/>
      <w:lvlText w:val="›"/>
      <w:lvlJc w:val="left"/>
      <w:pPr>
        <w:tabs>
          <w:tab w:val="num" w:pos="2160"/>
        </w:tabs>
        <w:ind w:left="2160" w:hanging="360"/>
      </w:pPr>
      <w:rPr>
        <w:rFonts w:ascii="Ericsson Capital TT" w:hAnsi="Ericsson Capital TT" w:hint="default"/>
      </w:rPr>
    </w:lvl>
    <w:lvl w:ilvl="3" w:tplc="EE2CC066" w:tentative="1">
      <w:start w:val="1"/>
      <w:numFmt w:val="bullet"/>
      <w:lvlText w:val="›"/>
      <w:lvlJc w:val="left"/>
      <w:pPr>
        <w:tabs>
          <w:tab w:val="num" w:pos="2880"/>
        </w:tabs>
        <w:ind w:left="2880" w:hanging="360"/>
      </w:pPr>
      <w:rPr>
        <w:rFonts w:ascii="Arial" w:hAnsi="Arial" w:hint="default"/>
      </w:rPr>
    </w:lvl>
    <w:lvl w:ilvl="4" w:tplc="7EBA0396" w:tentative="1">
      <w:start w:val="1"/>
      <w:numFmt w:val="bullet"/>
      <w:lvlText w:val="›"/>
      <w:lvlJc w:val="left"/>
      <w:pPr>
        <w:tabs>
          <w:tab w:val="num" w:pos="3600"/>
        </w:tabs>
        <w:ind w:left="3600" w:hanging="360"/>
      </w:pPr>
      <w:rPr>
        <w:rFonts w:ascii="Arial" w:hAnsi="Arial" w:hint="default"/>
      </w:rPr>
    </w:lvl>
    <w:lvl w:ilvl="5" w:tplc="04488866" w:tentative="1">
      <w:start w:val="1"/>
      <w:numFmt w:val="bullet"/>
      <w:lvlText w:val="›"/>
      <w:lvlJc w:val="left"/>
      <w:pPr>
        <w:tabs>
          <w:tab w:val="num" w:pos="4320"/>
        </w:tabs>
        <w:ind w:left="4320" w:hanging="360"/>
      </w:pPr>
      <w:rPr>
        <w:rFonts w:ascii="Arial" w:hAnsi="Arial" w:hint="default"/>
      </w:rPr>
    </w:lvl>
    <w:lvl w:ilvl="6" w:tplc="2A86AF04" w:tentative="1">
      <w:start w:val="1"/>
      <w:numFmt w:val="bullet"/>
      <w:lvlText w:val="›"/>
      <w:lvlJc w:val="left"/>
      <w:pPr>
        <w:tabs>
          <w:tab w:val="num" w:pos="5040"/>
        </w:tabs>
        <w:ind w:left="5040" w:hanging="360"/>
      </w:pPr>
      <w:rPr>
        <w:rFonts w:ascii="Arial" w:hAnsi="Arial" w:hint="default"/>
      </w:rPr>
    </w:lvl>
    <w:lvl w:ilvl="7" w:tplc="B19898D2" w:tentative="1">
      <w:start w:val="1"/>
      <w:numFmt w:val="bullet"/>
      <w:lvlText w:val="›"/>
      <w:lvlJc w:val="left"/>
      <w:pPr>
        <w:tabs>
          <w:tab w:val="num" w:pos="5760"/>
        </w:tabs>
        <w:ind w:left="5760" w:hanging="360"/>
      </w:pPr>
      <w:rPr>
        <w:rFonts w:ascii="Arial" w:hAnsi="Arial" w:hint="default"/>
      </w:rPr>
    </w:lvl>
    <w:lvl w:ilvl="8" w:tplc="39087A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179F8"/>
    <w:multiLevelType w:val="hybridMultilevel"/>
    <w:tmpl w:val="D6DAFDB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E82082"/>
    <w:multiLevelType w:val="hybridMultilevel"/>
    <w:tmpl w:val="9B50DFFE"/>
    <w:lvl w:ilvl="0" w:tplc="ACBAEBBC">
      <w:start w:val="1"/>
      <w:numFmt w:val="bullet"/>
      <w:lvlText w:val=""/>
      <w:lvlJc w:val="left"/>
      <w:pPr>
        <w:tabs>
          <w:tab w:val="num" w:pos="720"/>
        </w:tabs>
        <w:ind w:left="720" w:hanging="360"/>
      </w:pPr>
      <w:rPr>
        <w:rFonts w:ascii="Wingdings" w:hAnsi="Wingdings" w:hint="default"/>
      </w:rPr>
    </w:lvl>
    <w:lvl w:ilvl="1" w:tplc="461C17BE">
      <w:start w:val="1"/>
      <w:numFmt w:val="bullet"/>
      <w:lvlText w:val=""/>
      <w:lvlJc w:val="left"/>
      <w:pPr>
        <w:tabs>
          <w:tab w:val="num" w:pos="1440"/>
        </w:tabs>
        <w:ind w:left="1440" w:hanging="360"/>
      </w:pPr>
      <w:rPr>
        <w:rFonts w:ascii="Wingdings" w:hAnsi="Wingdings" w:hint="default"/>
      </w:rPr>
    </w:lvl>
    <w:lvl w:ilvl="2" w:tplc="4636DBF8" w:tentative="1">
      <w:start w:val="1"/>
      <w:numFmt w:val="bullet"/>
      <w:lvlText w:val=""/>
      <w:lvlJc w:val="left"/>
      <w:pPr>
        <w:tabs>
          <w:tab w:val="num" w:pos="2160"/>
        </w:tabs>
        <w:ind w:left="2160" w:hanging="360"/>
      </w:pPr>
      <w:rPr>
        <w:rFonts w:ascii="Wingdings" w:hAnsi="Wingdings" w:hint="default"/>
      </w:rPr>
    </w:lvl>
    <w:lvl w:ilvl="3" w:tplc="32E285A8" w:tentative="1">
      <w:start w:val="1"/>
      <w:numFmt w:val="bullet"/>
      <w:lvlText w:val=""/>
      <w:lvlJc w:val="left"/>
      <w:pPr>
        <w:tabs>
          <w:tab w:val="num" w:pos="2880"/>
        </w:tabs>
        <w:ind w:left="2880" w:hanging="360"/>
      </w:pPr>
      <w:rPr>
        <w:rFonts w:ascii="Wingdings" w:hAnsi="Wingdings" w:hint="default"/>
      </w:rPr>
    </w:lvl>
    <w:lvl w:ilvl="4" w:tplc="1C3C9EA2" w:tentative="1">
      <w:start w:val="1"/>
      <w:numFmt w:val="bullet"/>
      <w:lvlText w:val=""/>
      <w:lvlJc w:val="left"/>
      <w:pPr>
        <w:tabs>
          <w:tab w:val="num" w:pos="3600"/>
        </w:tabs>
        <w:ind w:left="3600" w:hanging="360"/>
      </w:pPr>
      <w:rPr>
        <w:rFonts w:ascii="Wingdings" w:hAnsi="Wingdings" w:hint="default"/>
      </w:rPr>
    </w:lvl>
    <w:lvl w:ilvl="5" w:tplc="515803F4" w:tentative="1">
      <w:start w:val="1"/>
      <w:numFmt w:val="bullet"/>
      <w:lvlText w:val=""/>
      <w:lvlJc w:val="left"/>
      <w:pPr>
        <w:tabs>
          <w:tab w:val="num" w:pos="4320"/>
        </w:tabs>
        <w:ind w:left="4320" w:hanging="360"/>
      </w:pPr>
      <w:rPr>
        <w:rFonts w:ascii="Wingdings" w:hAnsi="Wingdings" w:hint="default"/>
      </w:rPr>
    </w:lvl>
    <w:lvl w:ilvl="6" w:tplc="E3720A00" w:tentative="1">
      <w:start w:val="1"/>
      <w:numFmt w:val="bullet"/>
      <w:lvlText w:val=""/>
      <w:lvlJc w:val="left"/>
      <w:pPr>
        <w:tabs>
          <w:tab w:val="num" w:pos="5040"/>
        </w:tabs>
        <w:ind w:left="5040" w:hanging="360"/>
      </w:pPr>
      <w:rPr>
        <w:rFonts w:ascii="Wingdings" w:hAnsi="Wingdings" w:hint="default"/>
      </w:rPr>
    </w:lvl>
    <w:lvl w:ilvl="7" w:tplc="0A3613A6" w:tentative="1">
      <w:start w:val="1"/>
      <w:numFmt w:val="bullet"/>
      <w:lvlText w:val=""/>
      <w:lvlJc w:val="left"/>
      <w:pPr>
        <w:tabs>
          <w:tab w:val="num" w:pos="5760"/>
        </w:tabs>
        <w:ind w:left="5760" w:hanging="360"/>
      </w:pPr>
      <w:rPr>
        <w:rFonts w:ascii="Wingdings" w:hAnsi="Wingdings" w:hint="default"/>
      </w:rPr>
    </w:lvl>
    <w:lvl w:ilvl="8" w:tplc="122A51D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DF33C7"/>
    <w:multiLevelType w:val="hybridMultilevel"/>
    <w:tmpl w:val="1DBE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C41D69"/>
    <w:multiLevelType w:val="hybridMultilevel"/>
    <w:tmpl w:val="D5943448"/>
    <w:lvl w:ilvl="0" w:tplc="ACBAEBBC">
      <w:start w:val="1"/>
      <w:numFmt w:val="bullet"/>
      <w:lvlText w:val=""/>
      <w:lvlJc w:val="left"/>
      <w:pPr>
        <w:tabs>
          <w:tab w:val="num" w:pos="720"/>
        </w:tabs>
        <w:ind w:left="720" w:hanging="360"/>
      </w:pPr>
      <w:rPr>
        <w:rFonts w:ascii="Wingdings" w:hAnsi="Wingdings" w:hint="default"/>
      </w:rPr>
    </w:lvl>
    <w:lvl w:ilvl="1" w:tplc="729406DC">
      <w:start w:val="1"/>
      <w:numFmt w:val="bullet"/>
      <w:lvlText w:val=""/>
      <w:lvlJc w:val="left"/>
      <w:pPr>
        <w:tabs>
          <w:tab w:val="num" w:pos="1440"/>
        </w:tabs>
        <w:ind w:left="1440" w:hanging="360"/>
      </w:pPr>
      <w:rPr>
        <w:rFonts w:ascii="Symbol" w:hAnsi="Symbol" w:hint="default"/>
        <w:b/>
        <w:i w:val="0"/>
        <w:color w:val="C45911" w:themeColor="accent2" w:themeShade="BF"/>
        <w:sz w:val="22"/>
      </w:rPr>
    </w:lvl>
    <w:lvl w:ilvl="2" w:tplc="4636DBF8" w:tentative="1">
      <w:start w:val="1"/>
      <w:numFmt w:val="bullet"/>
      <w:lvlText w:val=""/>
      <w:lvlJc w:val="left"/>
      <w:pPr>
        <w:tabs>
          <w:tab w:val="num" w:pos="2160"/>
        </w:tabs>
        <w:ind w:left="2160" w:hanging="360"/>
      </w:pPr>
      <w:rPr>
        <w:rFonts w:ascii="Wingdings" w:hAnsi="Wingdings" w:hint="default"/>
      </w:rPr>
    </w:lvl>
    <w:lvl w:ilvl="3" w:tplc="32E285A8" w:tentative="1">
      <w:start w:val="1"/>
      <w:numFmt w:val="bullet"/>
      <w:lvlText w:val=""/>
      <w:lvlJc w:val="left"/>
      <w:pPr>
        <w:tabs>
          <w:tab w:val="num" w:pos="2880"/>
        </w:tabs>
        <w:ind w:left="2880" w:hanging="360"/>
      </w:pPr>
      <w:rPr>
        <w:rFonts w:ascii="Wingdings" w:hAnsi="Wingdings" w:hint="default"/>
      </w:rPr>
    </w:lvl>
    <w:lvl w:ilvl="4" w:tplc="1C3C9EA2" w:tentative="1">
      <w:start w:val="1"/>
      <w:numFmt w:val="bullet"/>
      <w:lvlText w:val=""/>
      <w:lvlJc w:val="left"/>
      <w:pPr>
        <w:tabs>
          <w:tab w:val="num" w:pos="3600"/>
        </w:tabs>
        <w:ind w:left="3600" w:hanging="360"/>
      </w:pPr>
      <w:rPr>
        <w:rFonts w:ascii="Wingdings" w:hAnsi="Wingdings" w:hint="default"/>
      </w:rPr>
    </w:lvl>
    <w:lvl w:ilvl="5" w:tplc="515803F4" w:tentative="1">
      <w:start w:val="1"/>
      <w:numFmt w:val="bullet"/>
      <w:lvlText w:val=""/>
      <w:lvlJc w:val="left"/>
      <w:pPr>
        <w:tabs>
          <w:tab w:val="num" w:pos="4320"/>
        </w:tabs>
        <w:ind w:left="4320" w:hanging="360"/>
      </w:pPr>
      <w:rPr>
        <w:rFonts w:ascii="Wingdings" w:hAnsi="Wingdings" w:hint="default"/>
      </w:rPr>
    </w:lvl>
    <w:lvl w:ilvl="6" w:tplc="E3720A00" w:tentative="1">
      <w:start w:val="1"/>
      <w:numFmt w:val="bullet"/>
      <w:lvlText w:val=""/>
      <w:lvlJc w:val="left"/>
      <w:pPr>
        <w:tabs>
          <w:tab w:val="num" w:pos="5040"/>
        </w:tabs>
        <w:ind w:left="5040" w:hanging="360"/>
      </w:pPr>
      <w:rPr>
        <w:rFonts w:ascii="Wingdings" w:hAnsi="Wingdings" w:hint="default"/>
      </w:rPr>
    </w:lvl>
    <w:lvl w:ilvl="7" w:tplc="0A3613A6" w:tentative="1">
      <w:start w:val="1"/>
      <w:numFmt w:val="bullet"/>
      <w:lvlText w:val=""/>
      <w:lvlJc w:val="left"/>
      <w:pPr>
        <w:tabs>
          <w:tab w:val="num" w:pos="5760"/>
        </w:tabs>
        <w:ind w:left="5760" w:hanging="360"/>
      </w:pPr>
      <w:rPr>
        <w:rFonts w:ascii="Wingdings" w:hAnsi="Wingdings" w:hint="default"/>
      </w:rPr>
    </w:lvl>
    <w:lvl w:ilvl="8" w:tplc="122A51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5F1025"/>
    <w:multiLevelType w:val="hybridMultilevel"/>
    <w:tmpl w:val="3418D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47A229A"/>
    <w:multiLevelType w:val="hybridMultilevel"/>
    <w:tmpl w:val="3A4A8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FCA213C"/>
    <w:multiLevelType w:val="hybridMultilevel"/>
    <w:tmpl w:val="9F561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7121E3"/>
    <w:multiLevelType w:val="hybridMultilevel"/>
    <w:tmpl w:val="8474D69C"/>
    <w:lvl w:ilvl="0" w:tplc="DE7CE5BC">
      <w:start w:val="1"/>
      <w:numFmt w:val="bullet"/>
      <w:pStyle w:val="Agreement"/>
      <w:lvlText w:val="Þ"/>
      <w:lvlJc w:val="left"/>
      <w:pPr>
        <w:tabs>
          <w:tab w:val="num" w:pos="-774"/>
        </w:tabs>
        <w:ind w:left="-774" w:hanging="360"/>
      </w:pPr>
      <w:rPr>
        <w:rFonts w:ascii="Symbol" w:hAnsi="Symbol" w:hint="default"/>
        <w:b/>
        <w:i w:val="0"/>
        <w:color w:val="C45911" w:themeColor="accent2" w:themeShade="BF"/>
        <w:sz w:val="22"/>
      </w:rPr>
    </w:lvl>
    <w:lvl w:ilvl="1" w:tplc="04090003">
      <w:start w:val="1"/>
      <w:numFmt w:val="bullet"/>
      <w:lvlText w:val="o"/>
      <w:lvlJc w:val="left"/>
      <w:pPr>
        <w:tabs>
          <w:tab w:val="num" w:pos="-6264"/>
        </w:tabs>
        <w:ind w:left="-6264" w:hanging="360"/>
      </w:pPr>
      <w:rPr>
        <w:rFonts w:ascii="Courier New" w:hAnsi="Courier New" w:cs="Courier New" w:hint="default"/>
      </w:rPr>
    </w:lvl>
    <w:lvl w:ilvl="2" w:tplc="04090005" w:tentative="1">
      <w:start w:val="1"/>
      <w:numFmt w:val="bullet"/>
      <w:lvlText w:val=""/>
      <w:lvlJc w:val="left"/>
      <w:pPr>
        <w:tabs>
          <w:tab w:val="num" w:pos="-5544"/>
        </w:tabs>
        <w:ind w:left="-5544" w:hanging="360"/>
      </w:pPr>
      <w:rPr>
        <w:rFonts w:ascii="Wingdings" w:hAnsi="Wingdings" w:hint="default"/>
      </w:rPr>
    </w:lvl>
    <w:lvl w:ilvl="3" w:tplc="04090001" w:tentative="1">
      <w:start w:val="1"/>
      <w:numFmt w:val="bullet"/>
      <w:lvlText w:val=""/>
      <w:lvlJc w:val="left"/>
      <w:pPr>
        <w:tabs>
          <w:tab w:val="num" w:pos="-4824"/>
        </w:tabs>
        <w:ind w:left="-482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cs="Courier New" w:hint="default"/>
      </w:rPr>
    </w:lvl>
    <w:lvl w:ilvl="5" w:tplc="04090005" w:tentative="1">
      <w:start w:val="1"/>
      <w:numFmt w:val="bullet"/>
      <w:lvlText w:val=""/>
      <w:lvlJc w:val="left"/>
      <w:pPr>
        <w:tabs>
          <w:tab w:val="num" w:pos="-3384"/>
        </w:tabs>
        <w:ind w:left="-3384" w:hanging="360"/>
      </w:pPr>
      <w:rPr>
        <w:rFonts w:ascii="Wingdings" w:hAnsi="Wingdings" w:hint="default"/>
      </w:rPr>
    </w:lvl>
    <w:lvl w:ilvl="6" w:tplc="04090001" w:tentative="1">
      <w:start w:val="1"/>
      <w:numFmt w:val="bullet"/>
      <w:lvlText w:val=""/>
      <w:lvlJc w:val="left"/>
      <w:pPr>
        <w:tabs>
          <w:tab w:val="num" w:pos="-2664"/>
        </w:tabs>
        <w:ind w:left="-2664" w:hanging="360"/>
      </w:pPr>
      <w:rPr>
        <w:rFonts w:ascii="Symbol" w:hAnsi="Symbol" w:hint="default"/>
      </w:rPr>
    </w:lvl>
    <w:lvl w:ilvl="7" w:tplc="04090003" w:tentative="1">
      <w:start w:val="1"/>
      <w:numFmt w:val="bullet"/>
      <w:lvlText w:val="o"/>
      <w:lvlJc w:val="left"/>
      <w:pPr>
        <w:tabs>
          <w:tab w:val="num" w:pos="-1944"/>
        </w:tabs>
        <w:ind w:left="-1944" w:hanging="360"/>
      </w:pPr>
      <w:rPr>
        <w:rFonts w:ascii="Courier New" w:hAnsi="Courier New" w:cs="Courier New" w:hint="default"/>
      </w:rPr>
    </w:lvl>
    <w:lvl w:ilvl="8" w:tplc="04090005" w:tentative="1">
      <w:start w:val="1"/>
      <w:numFmt w:val="bullet"/>
      <w:lvlText w:val=""/>
      <w:lvlJc w:val="left"/>
      <w:pPr>
        <w:tabs>
          <w:tab w:val="num" w:pos="-1224"/>
        </w:tabs>
        <w:ind w:left="-1224" w:hanging="360"/>
      </w:pPr>
      <w:rPr>
        <w:rFonts w:ascii="Wingdings" w:hAnsi="Wingdings" w:hint="default"/>
      </w:rPr>
    </w:lvl>
  </w:abstractNum>
  <w:abstractNum w:abstractNumId="14" w15:restartNumberingAfterBreak="0">
    <w:nsid w:val="6B712285"/>
    <w:multiLevelType w:val="hybridMultilevel"/>
    <w:tmpl w:val="1FAA1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CB7CCB"/>
    <w:multiLevelType w:val="hybridMultilevel"/>
    <w:tmpl w:val="AE0E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4"/>
  </w:num>
  <w:num w:numId="4">
    <w:abstractNumId w:val="11"/>
  </w:num>
  <w:num w:numId="5">
    <w:abstractNumId w:val="16"/>
  </w:num>
  <w:num w:numId="6">
    <w:abstractNumId w:val="1"/>
  </w:num>
  <w:num w:numId="7">
    <w:abstractNumId w:val="0"/>
  </w:num>
  <w:num w:numId="8">
    <w:abstractNumId w:val="13"/>
  </w:num>
  <w:num w:numId="9">
    <w:abstractNumId w:val="3"/>
  </w:num>
  <w:num w:numId="10">
    <w:abstractNumId w:val="4"/>
  </w:num>
  <w:num w:numId="11">
    <w:abstractNumId w:val="2"/>
  </w:num>
  <w:num w:numId="12">
    <w:abstractNumId w:val="7"/>
  </w:num>
  <w:num w:numId="13">
    <w:abstractNumId w:val="12"/>
  </w:num>
  <w:num w:numId="14">
    <w:abstractNumId w:val="9"/>
  </w:num>
  <w:num w:numId="15">
    <w:abstractNumId w:val="6"/>
  </w:num>
  <w:num w:numId="16">
    <w:abstractNumId w:val="8"/>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1134"/>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A1E"/>
    <w:rsid w:val="00006CE2"/>
    <w:rsid w:val="00011902"/>
    <w:rsid w:val="00012285"/>
    <w:rsid w:val="00012DFF"/>
    <w:rsid w:val="00013C93"/>
    <w:rsid w:val="00020287"/>
    <w:rsid w:val="00020FFE"/>
    <w:rsid w:val="0002181B"/>
    <w:rsid w:val="00027BEA"/>
    <w:rsid w:val="000343D3"/>
    <w:rsid w:val="000362CF"/>
    <w:rsid w:val="0004162A"/>
    <w:rsid w:val="000464BA"/>
    <w:rsid w:val="0004760F"/>
    <w:rsid w:val="00047895"/>
    <w:rsid w:val="000516AF"/>
    <w:rsid w:val="00051E0B"/>
    <w:rsid w:val="00053403"/>
    <w:rsid w:val="00054991"/>
    <w:rsid w:val="000559F7"/>
    <w:rsid w:val="0005707A"/>
    <w:rsid w:val="00061674"/>
    <w:rsid w:val="00063945"/>
    <w:rsid w:val="00064C83"/>
    <w:rsid w:val="00064F64"/>
    <w:rsid w:val="000677EA"/>
    <w:rsid w:val="00067AE0"/>
    <w:rsid w:val="00070C3F"/>
    <w:rsid w:val="00073CFB"/>
    <w:rsid w:val="0007655C"/>
    <w:rsid w:val="00080B58"/>
    <w:rsid w:val="00080D29"/>
    <w:rsid w:val="00081027"/>
    <w:rsid w:val="0008138B"/>
    <w:rsid w:val="0008686B"/>
    <w:rsid w:val="00090EAF"/>
    <w:rsid w:val="000912D2"/>
    <w:rsid w:val="00093614"/>
    <w:rsid w:val="0009603A"/>
    <w:rsid w:val="000A0927"/>
    <w:rsid w:val="000A0C7F"/>
    <w:rsid w:val="000A20E0"/>
    <w:rsid w:val="000A360E"/>
    <w:rsid w:val="000A6A76"/>
    <w:rsid w:val="000A7088"/>
    <w:rsid w:val="000A7328"/>
    <w:rsid w:val="000A787E"/>
    <w:rsid w:val="000A7927"/>
    <w:rsid w:val="000B2AED"/>
    <w:rsid w:val="000B47D4"/>
    <w:rsid w:val="000B593C"/>
    <w:rsid w:val="000B61C9"/>
    <w:rsid w:val="000B657B"/>
    <w:rsid w:val="000C0661"/>
    <w:rsid w:val="000C2CCE"/>
    <w:rsid w:val="000C3430"/>
    <w:rsid w:val="000C4330"/>
    <w:rsid w:val="000C6C63"/>
    <w:rsid w:val="000C7A2E"/>
    <w:rsid w:val="000D1253"/>
    <w:rsid w:val="000D2C35"/>
    <w:rsid w:val="000E2336"/>
    <w:rsid w:val="000E2DC8"/>
    <w:rsid w:val="000E3212"/>
    <w:rsid w:val="000E47A9"/>
    <w:rsid w:val="000E6807"/>
    <w:rsid w:val="000E72E8"/>
    <w:rsid w:val="000F1D3F"/>
    <w:rsid w:val="000F2D1B"/>
    <w:rsid w:val="00100EDB"/>
    <w:rsid w:val="00104ACF"/>
    <w:rsid w:val="00104B6A"/>
    <w:rsid w:val="00104C28"/>
    <w:rsid w:val="001065E3"/>
    <w:rsid w:val="001069AD"/>
    <w:rsid w:val="00106C7C"/>
    <w:rsid w:val="001119D7"/>
    <w:rsid w:val="00111AA3"/>
    <w:rsid w:val="00113632"/>
    <w:rsid w:val="00116F90"/>
    <w:rsid w:val="00116FBE"/>
    <w:rsid w:val="00116FEC"/>
    <w:rsid w:val="00120851"/>
    <w:rsid w:val="00120D47"/>
    <w:rsid w:val="00122AD2"/>
    <w:rsid w:val="00127D2C"/>
    <w:rsid w:val="001308CD"/>
    <w:rsid w:val="00130F86"/>
    <w:rsid w:val="001313F9"/>
    <w:rsid w:val="00131FBE"/>
    <w:rsid w:val="0013204C"/>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3FC"/>
    <w:rsid w:val="0015199E"/>
    <w:rsid w:val="00162928"/>
    <w:rsid w:val="00164147"/>
    <w:rsid w:val="00164767"/>
    <w:rsid w:val="001648FB"/>
    <w:rsid w:val="00164E9A"/>
    <w:rsid w:val="0016521E"/>
    <w:rsid w:val="001659F2"/>
    <w:rsid w:val="00172C20"/>
    <w:rsid w:val="00177C19"/>
    <w:rsid w:val="0018431E"/>
    <w:rsid w:val="001845B1"/>
    <w:rsid w:val="00191C5C"/>
    <w:rsid w:val="001924EE"/>
    <w:rsid w:val="00192610"/>
    <w:rsid w:val="00194E7F"/>
    <w:rsid w:val="001A0125"/>
    <w:rsid w:val="001A241E"/>
    <w:rsid w:val="001A3300"/>
    <w:rsid w:val="001A7903"/>
    <w:rsid w:val="001A7BB7"/>
    <w:rsid w:val="001B1926"/>
    <w:rsid w:val="001B241A"/>
    <w:rsid w:val="001B5A6D"/>
    <w:rsid w:val="001C0ADE"/>
    <w:rsid w:val="001C5FF5"/>
    <w:rsid w:val="001C6BCF"/>
    <w:rsid w:val="001D01C0"/>
    <w:rsid w:val="001D3E08"/>
    <w:rsid w:val="001D5744"/>
    <w:rsid w:val="001D5EC7"/>
    <w:rsid w:val="001D6B6B"/>
    <w:rsid w:val="001E55EC"/>
    <w:rsid w:val="001E651A"/>
    <w:rsid w:val="001E6A9C"/>
    <w:rsid w:val="001F13E9"/>
    <w:rsid w:val="001F5CA1"/>
    <w:rsid w:val="001F7D2A"/>
    <w:rsid w:val="002013B3"/>
    <w:rsid w:val="00203248"/>
    <w:rsid w:val="00207915"/>
    <w:rsid w:val="002114D0"/>
    <w:rsid w:val="00211629"/>
    <w:rsid w:val="00212767"/>
    <w:rsid w:val="002129BC"/>
    <w:rsid w:val="00215328"/>
    <w:rsid w:val="00215AB2"/>
    <w:rsid w:val="00217ECC"/>
    <w:rsid w:val="00225E2B"/>
    <w:rsid w:val="00226C55"/>
    <w:rsid w:val="0023429F"/>
    <w:rsid w:val="00236881"/>
    <w:rsid w:val="00236C23"/>
    <w:rsid w:val="00237DA0"/>
    <w:rsid w:val="00241371"/>
    <w:rsid w:val="00241971"/>
    <w:rsid w:val="002419CF"/>
    <w:rsid w:val="00243D82"/>
    <w:rsid w:val="00244267"/>
    <w:rsid w:val="002500A8"/>
    <w:rsid w:val="00250587"/>
    <w:rsid w:val="00253DE3"/>
    <w:rsid w:val="00255FD8"/>
    <w:rsid w:val="00260EC7"/>
    <w:rsid w:val="0026254D"/>
    <w:rsid w:val="00270154"/>
    <w:rsid w:val="002733D0"/>
    <w:rsid w:val="00273C32"/>
    <w:rsid w:val="00274E81"/>
    <w:rsid w:val="002764DD"/>
    <w:rsid w:val="00281BCA"/>
    <w:rsid w:val="00283532"/>
    <w:rsid w:val="00283E2E"/>
    <w:rsid w:val="00286831"/>
    <w:rsid w:val="0028711E"/>
    <w:rsid w:val="00287B78"/>
    <w:rsid w:val="00290477"/>
    <w:rsid w:val="002950E1"/>
    <w:rsid w:val="00295270"/>
    <w:rsid w:val="00296A94"/>
    <w:rsid w:val="00297106"/>
    <w:rsid w:val="002971AA"/>
    <w:rsid w:val="002974CD"/>
    <w:rsid w:val="002A0389"/>
    <w:rsid w:val="002A16F8"/>
    <w:rsid w:val="002A2E7B"/>
    <w:rsid w:val="002A36A8"/>
    <w:rsid w:val="002A42D0"/>
    <w:rsid w:val="002A685C"/>
    <w:rsid w:val="002A70F0"/>
    <w:rsid w:val="002B1EE7"/>
    <w:rsid w:val="002B6742"/>
    <w:rsid w:val="002C1EF6"/>
    <w:rsid w:val="002C2A84"/>
    <w:rsid w:val="002C4082"/>
    <w:rsid w:val="002C4DAC"/>
    <w:rsid w:val="002C6AEE"/>
    <w:rsid w:val="002D765B"/>
    <w:rsid w:val="002E0414"/>
    <w:rsid w:val="002E083F"/>
    <w:rsid w:val="002E1A79"/>
    <w:rsid w:val="002E4760"/>
    <w:rsid w:val="002F3825"/>
    <w:rsid w:val="002F4578"/>
    <w:rsid w:val="002F703D"/>
    <w:rsid w:val="003016C6"/>
    <w:rsid w:val="0030457B"/>
    <w:rsid w:val="00306D5D"/>
    <w:rsid w:val="00310765"/>
    <w:rsid w:val="00314A99"/>
    <w:rsid w:val="0031773A"/>
    <w:rsid w:val="00321A47"/>
    <w:rsid w:val="00322341"/>
    <w:rsid w:val="00324C91"/>
    <w:rsid w:val="0032761C"/>
    <w:rsid w:val="0033189C"/>
    <w:rsid w:val="00336C95"/>
    <w:rsid w:val="0034374B"/>
    <w:rsid w:val="003445B8"/>
    <w:rsid w:val="00352BFE"/>
    <w:rsid w:val="0035547C"/>
    <w:rsid w:val="00356439"/>
    <w:rsid w:val="00361092"/>
    <w:rsid w:val="003677CC"/>
    <w:rsid w:val="003730EF"/>
    <w:rsid w:val="0037552C"/>
    <w:rsid w:val="0037629E"/>
    <w:rsid w:val="0037719E"/>
    <w:rsid w:val="00383177"/>
    <w:rsid w:val="00387975"/>
    <w:rsid w:val="00393247"/>
    <w:rsid w:val="00395015"/>
    <w:rsid w:val="003A5C51"/>
    <w:rsid w:val="003A6163"/>
    <w:rsid w:val="003B13F3"/>
    <w:rsid w:val="003B5CD6"/>
    <w:rsid w:val="003B679A"/>
    <w:rsid w:val="003B6EF7"/>
    <w:rsid w:val="003C1556"/>
    <w:rsid w:val="003C1C5D"/>
    <w:rsid w:val="003C50C2"/>
    <w:rsid w:val="003D09AA"/>
    <w:rsid w:val="003D0DDB"/>
    <w:rsid w:val="003D49F3"/>
    <w:rsid w:val="003D7733"/>
    <w:rsid w:val="003E3A4F"/>
    <w:rsid w:val="003E7AF9"/>
    <w:rsid w:val="003F1487"/>
    <w:rsid w:val="003F1522"/>
    <w:rsid w:val="003F191A"/>
    <w:rsid w:val="003F1C31"/>
    <w:rsid w:val="003F2284"/>
    <w:rsid w:val="003F30D6"/>
    <w:rsid w:val="003F697E"/>
    <w:rsid w:val="003F7F9E"/>
    <w:rsid w:val="00401136"/>
    <w:rsid w:val="00403769"/>
    <w:rsid w:val="00404067"/>
    <w:rsid w:val="00406447"/>
    <w:rsid w:val="004074EE"/>
    <w:rsid w:val="004077CE"/>
    <w:rsid w:val="00411AA3"/>
    <w:rsid w:val="00411F7D"/>
    <w:rsid w:val="00412CF8"/>
    <w:rsid w:val="004132AD"/>
    <w:rsid w:val="00413B0F"/>
    <w:rsid w:val="00415988"/>
    <w:rsid w:val="004163CF"/>
    <w:rsid w:val="0041785F"/>
    <w:rsid w:val="004228E6"/>
    <w:rsid w:val="00427C67"/>
    <w:rsid w:val="00432700"/>
    <w:rsid w:val="00432CCD"/>
    <w:rsid w:val="00432CE1"/>
    <w:rsid w:val="00434E88"/>
    <w:rsid w:val="0043515D"/>
    <w:rsid w:val="0043788C"/>
    <w:rsid w:val="00445733"/>
    <w:rsid w:val="00445F25"/>
    <w:rsid w:val="00445FD8"/>
    <w:rsid w:val="00446BDF"/>
    <w:rsid w:val="00447C05"/>
    <w:rsid w:val="00451134"/>
    <w:rsid w:val="00451A3A"/>
    <w:rsid w:val="00455BAC"/>
    <w:rsid w:val="00455C91"/>
    <w:rsid w:val="00462E26"/>
    <w:rsid w:val="00465DAE"/>
    <w:rsid w:val="004661AB"/>
    <w:rsid w:val="0047097D"/>
    <w:rsid w:val="00482878"/>
    <w:rsid w:val="0048287D"/>
    <w:rsid w:val="0048475F"/>
    <w:rsid w:val="00491794"/>
    <w:rsid w:val="00491971"/>
    <w:rsid w:val="00491C79"/>
    <w:rsid w:val="004976F2"/>
    <w:rsid w:val="004A5FD9"/>
    <w:rsid w:val="004A7071"/>
    <w:rsid w:val="004B0216"/>
    <w:rsid w:val="004B10DE"/>
    <w:rsid w:val="004B17E2"/>
    <w:rsid w:val="004B3A62"/>
    <w:rsid w:val="004B4D17"/>
    <w:rsid w:val="004B6AA1"/>
    <w:rsid w:val="004C1D7F"/>
    <w:rsid w:val="004C38C3"/>
    <w:rsid w:val="004C563D"/>
    <w:rsid w:val="004C7383"/>
    <w:rsid w:val="004C74AF"/>
    <w:rsid w:val="004D10CC"/>
    <w:rsid w:val="004D1CEB"/>
    <w:rsid w:val="004D3892"/>
    <w:rsid w:val="004D6C6F"/>
    <w:rsid w:val="004E002D"/>
    <w:rsid w:val="004E135B"/>
    <w:rsid w:val="004E26A8"/>
    <w:rsid w:val="004E2910"/>
    <w:rsid w:val="004E4610"/>
    <w:rsid w:val="004E4674"/>
    <w:rsid w:val="004E548A"/>
    <w:rsid w:val="004E7570"/>
    <w:rsid w:val="004F1052"/>
    <w:rsid w:val="004F149C"/>
    <w:rsid w:val="004F4854"/>
    <w:rsid w:val="004F4E67"/>
    <w:rsid w:val="004F6067"/>
    <w:rsid w:val="004F62E1"/>
    <w:rsid w:val="004F7EEB"/>
    <w:rsid w:val="0050109B"/>
    <w:rsid w:val="0050273A"/>
    <w:rsid w:val="00504ED9"/>
    <w:rsid w:val="00505AC7"/>
    <w:rsid w:val="005073E2"/>
    <w:rsid w:val="00510DAC"/>
    <w:rsid w:val="00513A0A"/>
    <w:rsid w:val="00514C2F"/>
    <w:rsid w:val="00516650"/>
    <w:rsid w:val="0051782B"/>
    <w:rsid w:val="00517B15"/>
    <w:rsid w:val="00517FD7"/>
    <w:rsid w:val="0052219A"/>
    <w:rsid w:val="00522CAB"/>
    <w:rsid w:val="005241C8"/>
    <w:rsid w:val="0052581A"/>
    <w:rsid w:val="005269DC"/>
    <w:rsid w:val="00527353"/>
    <w:rsid w:val="00532DB1"/>
    <w:rsid w:val="00540FFC"/>
    <w:rsid w:val="00542513"/>
    <w:rsid w:val="005433FA"/>
    <w:rsid w:val="0054579F"/>
    <w:rsid w:val="00545B4A"/>
    <w:rsid w:val="00545B6C"/>
    <w:rsid w:val="00552732"/>
    <w:rsid w:val="00554C37"/>
    <w:rsid w:val="005550A8"/>
    <w:rsid w:val="00555E44"/>
    <w:rsid w:val="005575FA"/>
    <w:rsid w:val="00560550"/>
    <w:rsid w:val="00564D25"/>
    <w:rsid w:val="00566CF0"/>
    <w:rsid w:val="00567FFD"/>
    <w:rsid w:val="005716B0"/>
    <w:rsid w:val="0057505D"/>
    <w:rsid w:val="00575E8D"/>
    <w:rsid w:val="00577D3C"/>
    <w:rsid w:val="00583C42"/>
    <w:rsid w:val="00585607"/>
    <w:rsid w:val="00592B5F"/>
    <w:rsid w:val="00593BA2"/>
    <w:rsid w:val="00594CE5"/>
    <w:rsid w:val="005950C4"/>
    <w:rsid w:val="005A10D4"/>
    <w:rsid w:val="005A4001"/>
    <w:rsid w:val="005A43A4"/>
    <w:rsid w:val="005B0E5B"/>
    <w:rsid w:val="005B4B64"/>
    <w:rsid w:val="005B7E9E"/>
    <w:rsid w:val="005C16E7"/>
    <w:rsid w:val="005C4644"/>
    <w:rsid w:val="005C65A3"/>
    <w:rsid w:val="005D1894"/>
    <w:rsid w:val="005D2FD4"/>
    <w:rsid w:val="005D4EEC"/>
    <w:rsid w:val="005D5F5A"/>
    <w:rsid w:val="005D6EA6"/>
    <w:rsid w:val="005E0137"/>
    <w:rsid w:val="005E02ED"/>
    <w:rsid w:val="005E42AD"/>
    <w:rsid w:val="005E5482"/>
    <w:rsid w:val="005E5ABC"/>
    <w:rsid w:val="005E6CA0"/>
    <w:rsid w:val="005E6F22"/>
    <w:rsid w:val="005F2971"/>
    <w:rsid w:val="005F6999"/>
    <w:rsid w:val="005F7274"/>
    <w:rsid w:val="005F7968"/>
    <w:rsid w:val="00602B94"/>
    <w:rsid w:val="00602F9F"/>
    <w:rsid w:val="00603CCA"/>
    <w:rsid w:val="00604C08"/>
    <w:rsid w:val="00610534"/>
    <w:rsid w:val="0061135E"/>
    <w:rsid w:val="00614426"/>
    <w:rsid w:val="00620158"/>
    <w:rsid w:val="0062534A"/>
    <w:rsid w:val="00625E30"/>
    <w:rsid w:val="006300D7"/>
    <w:rsid w:val="00630BF2"/>
    <w:rsid w:val="0063204C"/>
    <w:rsid w:val="006326B2"/>
    <w:rsid w:val="006339DA"/>
    <w:rsid w:val="00634B5D"/>
    <w:rsid w:val="00636AB5"/>
    <w:rsid w:val="006375B6"/>
    <w:rsid w:val="00640449"/>
    <w:rsid w:val="00641176"/>
    <w:rsid w:val="00643F10"/>
    <w:rsid w:val="006449C9"/>
    <w:rsid w:val="00645A75"/>
    <w:rsid w:val="00647461"/>
    <w:rsid w:val="006474D3"/>
    <w:rsid w:val="00647526"/>
    <w:rsid w:val="0065698D"/>
    <w:rsid w:val="00657C7A"/>
    <w:rsid w:val="0066119A"/>
    <w:rsid w:val="00664529"/>
    <w:rsid w:val="00666EB6"/>
    <w:rsid w:val="006677BB"/>
    <w:rsid w:val="0067047D"/>
    <w:rsid w:val="006731F3"/>
    <w:rsid w:val="0067334E"/>
    <w:rsid w:val="006763E9"/>
    <w:rsid w:val="00676DAD"/>
    <w:rsid w:val="00682662"/>
    <w:rsid w:val="00683AFD"/>
    <w:rsid w:val="00684A8C"/>
    <w:rsid w:val="00685EC0"/>
    <w:rsid w:val="00690466"/>
    <w:rsid w:val="00691624"/>
    <w:rsid w:val="00691AA7"/>
    <w:rsid w:val="0069411B"/>
    <w:rsid w:val="006949D1"/>
    <w:rsid w:val="00696B8C"/>
    <w:rsid w:val="006A3181"/>
    <w:rsid w:val="006A38F9"/>
    <w:rsid w:val="006A39AE"/>
    <w:rsid w:val="006A6639"/>
    <w:rsid w:val="006A720F"/>
    <w:rsid w:val="006B06A2"/>
    <w:rsid w:val="006B5B69"/>
    <w:rsid w:val="006B5BD4"/>
    <w:rsid w:val="006B5F90"/>
    <w:rsid w:val="006B6B15"/>
    <w:rsid w:val="006C20C4"/>
    <w:rsid w:val="006C7C34"/>
    <w:rsid w:val="006D151A"/>
    <w:rsid w:val="006D1813"/>
    <w:rsid w:val="006D4206"/>
    <w:rsid w:val="006D5962"/>
    <w:rsid w:val="006D6A65"/>
    <w:rsid w:val="006D77F9"/>
    <w:rsid w:val="006E27D1"/>
    <w:rsid w:val="006E4ADC"/>
    <w:rsid w:val="006E530B"/>
    <w:rsid w:val="006E5B76"/>
    <w:rsid w:val="006E7D43"/>
    <w:rsid w:val="006F0F99"/>
    <w:rsid w:val="006F2930"/>
    <w:rsid w:val="006F30A0"/>
    <w:rsid w:val="006F57F4"/>
    <w:rsid w:val="00700CBE"/>
    <w:rsid w:val="0070422F"/>
    <w:rsid w:val="00704408"/>
    <w:rsid w:val="007045A8"/>
    <w:rsid w:val="007110B8"/>
    <w:rsid w:val="00712CDD"/>
    <w:rsid w:val="00712DC4"/>
    <w:rsid w:val="00715512"/>
    <w:rsid w:val="0071555E"/>
    <w:rsid w:val="00717D75"/>
    <w:rsid w:val="007215C8"/>
    <w:rsid w:val="0072243C"/>
    <w:rsid w:val="00723F49"/>
    <w:rsid w:val="00725A44"/>
    <w:rsid w:val="007269ED"/>
    <w:rsid w:val="00730790"/>
    <w:rsid w:val="0073304A"/>
    <w:rsid w:val="00733FF8"/>
    <w:rsid w:val="00734D32"/>
    <w:rsid w:val="00740114"/>
    <w:rsid w:val="007408D3"/>
    <w:rsid w:val="00745917"/>
    <w:rsid w:val="00746AD3"/>
    <w:rsid w:val="00750D3B"/>
    <w:rsid w:val="00755199"/>
    <w:rsid w:val="00757912"/>
    <w:rsid w:val="00760387"/>
    <w:rsid w:val="00764CCE"/>
    <w:rsid w:val="00767213"/>
    <w:rsid w:val="0077286C"/>
    <w:rsid w:val="00773DC4"/>
    <w:rsid w:val="00776F25"/>
    <w:rsid w:val="00782CAD"/>
    <w:rsid w:val="00782D8E"/>
    <w:rsid w:val="007837C7"/>
    <w:rsid w:val="00787E14"/>
    <w:rsid w:val="0079034B"/>
    <w:rsid w:val="007906DC"/>
    <w:rsid w:val="00790F99"/>
    <w:rsid w:val="00795187"/>
    <w:rsid w:val="00795C6E"/>
    <w:rsid w:val="0079708B"/>
    <w:rsid w:val="00797CEE"/>
    <w:rsid w:val="007A7AB2"/>
    <w:rsid w:val="007B149C"/>
    <w:rsid w:val="007B23E4"/>
    <w:rsid w:val="007B2C5E"/>
    <w:rsid w:val="007B303B"/>
    <w:rsid w:val="007C0B18"/>
    <w:rsid w:val="007C2EF2"/>
    <w:rsid w:val="007C3A18"/>
    <w:rsid w:val="007C3A69"/>
    <w:rsid w:val="007C3BC8"/>
    <w:rsid w:val="007C4779"/>
    <w:rsid w:val="007C51DD"/>
    <w:rsid w:val="007C52AF"/>
    <w:rsid w:val="007C61E5"/>
    <w:rsid w:val="007D13B6"/>
    <w:rsid w:val="007E0428"/>
    <w:rsid w:val="007E0620"/>
    <w:rsid w:val="007E0821"/>
    <w:rsid w:val="007E264A"/>
    <w:rsid w:val="007E2E1A"/>
    <w:rsid w:val="007E4883"/>
    <w:rsid w:val="007F1E59"/>
    <w:rsid w:val="007F20CE"/>
    <w:rsid w:val="007F332D"/>
    <w:rsid w:val="007F4DC3"/>
    <w:rsid w:val="007F72E1"/>
    <w:rsid w:val="008016A0"/>
    <w:rsid w:val="00805A8C"/>
    <w:rsid w:val="0081079F"/>
    <w:rsid w:val="00811F16"/>
    <w:rsid w:val="00812433"/>
    <w:rsid w:val="008165F9"/>
    <w:rsid w:val="00817FB2"/>
    <w:rsid w:val="00825DCB"/>
    <w:rsid w:val="00830043"/>
    <w:rsid w:val="00830CAD"/>
    <w:rsid w:val="00834DE3"/>
    <w:rsid w:val="00842FC0"/>
    <w:rsid w:val="008440E1"/>
    <w:rsid w:val="00845C8A"/>
    <w:rsid w:val="00845DEA"/>
    <w:rsid w:val="00846390"/>
    <w:rsid w:val="0084641A"/>
    <w:rsid w:val="00847093"/>
    <w:rsid w:val="008576A8"/>
    <w:rsid w:val="00860EAD"/>
    <w:rsid w:val="00862A5F"/>
    <w:rsid w:val="00863324"/>
    <w:rsid w:val="00864238"/>
    <w:rsid w:val="008645CC"/>
    <w:rsid w:val="008751B4"/>
    <w:rsid w:val="00876ABB"/>
    <w:rsid w:val="00882664"/>
    <w:rsid w:val="00887CFE"/>
    <w:rsid w:val="00887E36"/>
    <w:rsid w:val="00887F8A"/>
    <w:rsid w:val="00891598"/>
    <w:rsid w:val="00892BE1"/>
    <w:rsid w:val="00892FED"/>
    <w:rsid w:val="0089369E"/>
    <w:rsid w:val="0089383E"/>
    <w:rsid w:val="00895B54"/>
    <w:rsid w:val="0089695F"/>
    <w:rsid w:val="008A31C8"/>
    <w:rsid w:val="008A3322"/>
    <w:rsid w:val="008A4A3D"/>
    <w:rsid w:val="008A5D84"/>
    <w:rsid w:val="008A7C5D"/>
    <w:rsid w:val="008B36BD"/>
    <w:rsid w:val="008B4571"/>
    <w:rsid w:val="008C226A"/>
    <w:rsid w:val="008C2808"/>
    <w:rsid w:val="008C2B53"/>
    <w:rsid w:val="008C3CEF"/>
    <w:rsid w:val="008C3DE9"/>
    <w:rsid w:val="008C4571"/>
    <w:rsid w:val="008C48B7"/>
    <w:rsid w:val="008C5D0F"/>
    <w:rsid w:val="008D1B50"/>
    <w:rsid w:val="008D29D3"/>
    <w:rsid w:val="008D511C"/>
    <w:rsid w:val="008D6F0E"/>
    <w:rsid w:val="008E0B00"/>
    <w:rsid w:val="008E10EF"/>
    <w:rsid w:val="008E1744"/>
    <w:rsid w:val="008E1AE7"/>
    <w:rsid w:val="008E251D"/>
    <w:rsid w:val="008E26F9"/>
    <w:rsid w:val="008E6E26"/>
    <w:rsid w:val="008E78DC"/>
    <w:rsid w:val="008F4A6C"/>
    <w:rsid w:val="008F62A1"/>
    <w:rsid w:val="008F7D64"/>
    <w:rsid w:val="0090043B"/>
    <w:rsid w:val="00904BA6"/>
    <w:rsid w:val="009062B0"/>
    <w:rsid w:val="00910638"/>
    <w:rsid w:val="00913C74"/>
    <w:rsid w:val="00914326"/>
    <w:rsid w:val="00914A44"/>
    <w:rsid w:val="009170CF"/>
    <w:rsid w:val="00920727"/>
    <w:rsid w:val="009216EB"/>
    <w:rsid w:val="00921B13"/>
    <w:rsid w:val="00926CC2"/>
    <w:rsid w:val="009300B3"/>
    <w:rsid w:val="009300C8"/>
    <w:rsid w:val="0093141D"/>
    <w:rsid w:val="00931710"/>
    <w:rsid w:val="009327FD"/>
    <w:rsid w:val="00934DBC"/>
    <w:rsid w:val="009350CE"/>
    <w:rsid w:val="0094087C"/>
    <w:rsid w:val="00942432"/>
    <w:rsid w:val="00943939"/>
    <w:rsid w:val="00946BC1"/>
    <w:rsid w:val="00947273"/>
    <w:rsid w:val="00947EDE"/>
    <w:rsid w:val="00950C93"/>
    <w:rsid w:val="009518A0"/>
    <w:rsid w:val="009538C4"/>
    <w:rsid w:val="0095458B"/>
    <w:rsid w:val="00954AEC"/>
    <w:rsid w:val="00955B10"/>
    <w:rsid w:val="00956B4E"/>
    <w:rsid w:val="00964ACA"/>
    <w:rsid w:val="00965FE1"/>
    <w:rsid w:val="009661B0"/>
    <w:rsid w:val="00966569"/>
    <w:rsid w:val="00966906"/>
    <w:rsid w:val="009669EC"/>
    <w:rsid w:val="00967CC9"/>
    <w:rsid w:val="009701DC"/>
    <w:rsid w:val="00972AAC"/>
    <w:rsid w:val="009736FB"/>
    <w:rsid w:val="00975516"/>
    <w:rsid w:val="00975B79"/>
    <w:rsid w:val="00977BBB"/>
    <w:rsid w:val="00984AD8"/>
    <w:rsid w:val="00985517"/>
    <w:rsid w:val="00985612"/>
    <w:rsid w:val="00987B45"/>
    <w:rsid w:val="0099313D"/>
    <w:rsid w:val="009938ED"/>
    <w:rsid w:val="009A08BE"/>
    <w:rsid w:val="009A0FD5"/>
    <w:rsid w:val="009A1476"/>
    <w:rsid w:val="009A5405"/>
    <w:rsid w:val="009B49DC"/>
    <w:rsid w:val="009B4A96"/>
    <w:rsid w:val="009B7330"/>
    <w:rsid w:val="009B7812"/>
    <w:rsid w:val="009C0ACC"/>
    <w:rsid w:val="009C38E7"/>
    <w:rsid w:val="009C6E39"/>
    <w:rsid w:val="009D11CF"/>
    <w:rsid w:val="009D2A04"/>
    <w:rsid w:val="009D3D40"/>
    <w:rsid w:val="009D5B4E"/>
    <w:rsid w:val="009D6008"/>
    <w:rsid w:val="009D725A"/>
    <w:rsid w:val="009E2FDA"/>
    <w:rsid w:val="009E4A1D"/>
    <w:rsid w:val="009E6360"/>
    <w:rsid w:val="009E744B"/>
    <w:rsid w:val="009E7C72"/>
    <w:rsid w:val="009F02FA"/>
    <w:rsid w:val="009F139E"/>
    <w:rsid w:val="009F294E"/>
    <w:rsid w:val="009F567F"/>
    <w:rsid w:val="009F6C1E"/>
    <w:rsid w:val="009F751D"/>
    <w:rsid w:val="009F7E7B"/>
    <w:rsid w:val="00A029DE"/>
    <w:rsid w:val="00A04AFF"/>
    <w:rsid w:val="00A074E8"/>
    <w:rsid w:val="00A10B08"/>
    <w:rsid w:val="00A11091"/>
    <w:rsid w:val="00A128F5"/>
    <w:rsid w:val="00A172D8"/>
    <w:rsid w:val="00A20A10"/>
    <w:rsid w:val="00A22376"/>
    <w:rsid w:val="00A22598"/>
    <w:rsid w:val="00A22EF1"/>
    <w:rsid w:val="00A24190"/>
    <w:rsid w:val="00A27224"/>
    <w:rsid w:val="00A32754"/>
    <w:rsid w:val="00A3289E"/>
    <w:rsid w:val="00A33D97"/>
    <w:rsid w:val="00A34CFB"/>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3066"/>
    <w:rsid w:val="00A64957"/>
    <w:rsid w:val="00A67645"/>
    <w:rsid w:val="00A67B53"/>
    <w:rsid w:val="00A70266"/>
    <w:rsid w:val="00A743E6"/>
    <w:rsid w:val="00A7695D"/>
    <w:rsid w:val="00A769F6"/>
    <w:rsid w:val="00A83D26"/>
    <w:rsid w:val="00A8485B"/>
    <w:rsid w:val="00A87D00"/>
    <w:rsid w:val="00A91674"/>
    <w:rsid w:val="00A92227"/>
    <w:rsid w:val="00AA125F"/>
    <w:rsid w:val="00AA2344"/>
    <w:rsid w:val="00AA36EE"/>
    <w:rsid w:val="00AA60A2"/>
    <w:rsid w:val="00AA60EA"/>
    <w:rsid w:val="00AA61B3"/>
    <w:rsid w:val="00AA7495"/>
    <w:rsid w:val="00AB3D9D"/>
    <w:rsid w:val="00AB5F1A"/>
    <w:rsid w:val="00AB6F51"/>
    <w:rsid w:val="00AB701F"/>
    <w:rsid w:val="00AC0E27"/>
    <w:rsid w:val="00AC5884"/>
    <w:rsid w:val="00AC63CE"/>
    <w:rsid w:val="00AC644A"/>
    <w:rsid w:val="00AD4B91"/>
    <w:rsid w:val="00AD7079"/>
    <w:rsid w:val="00AE052B"/>
    <w:rsid w:val="00AE3B28"/>
    <w:rsid w:val="00AE55BF"/>
    <w:rsid w:val="00AE57F7"/>
    <w:rsid w:val="00AF0B81"/>
    <w:rsid w:val="00AF188F"/>
    <w:rsid w:val="00AF5EB7"/>
    <w:rsid w:val="00AF6208"/>
    <w:rsid w:val="00AF71DD"/>
    <w:rsid w:val="00B04494"/>
    <w:rsid w:val="00B04F39"/>
    <w:rsid w:val="00B13B51"/>
    <w:rsid w:val="00B13CD5"/>
    <w:rsid w:val="00B23DFB"/>
    <w:rsid w:val="00B24B82"/>
    <w:rsid w:val="00B250D5"/>
    <w:rsid w:val="00B26855"/>
    <w:rsid w:val="00B26CFB"/>
    <w:rsid w:val="00B32D49"/>
    <w:rsid w:val="00B37E87"/>
    <w:rsid w:val="00B44175"/>
    <w:rsid w:val="00B4455E"/>
    <w:rsid w:val="00B4464E"/>
    <w:rsid w:val="00B44CFE"/>
    <w:rsid w:val="00B46189"/>
    <w:rsid w:val="00B464AD"/>
    <w:rsid w:val="00B52E2A"/>
    <w:rsid w:val="00B53F51"/>
    <w:rsid w:val="00B54454"/>
    <w:rsid w:val="00B56631"/>
    <w:rsid w:val="00B5774B"/>
    <w:rsid w:val="00B57B3A"/>
    <w:rsid w:val="00B6038A"/>
    <w:rsid w:val="00B603A1"/>
    <w:rsid w:val="00B6314F"/>
    <w:rsid w:val="00B6392E"/>
    <w:rsid w:val="00B63FCB"/>
    <w:rsid w:val="00B6495E"/>
    <w:rsid w:val="00B64AC6"/>
    <w:rsid w:val="00B653C0"/>
    <w:rsid w:val="00B701C2"/>
    <w:rsid w:val="00B71D9F"/>
    <w:rsid w:val="00B73D08"/>
    <w:rsid w:val="00B77417"/>
    <w:rsid w:val="00B828E0"/>
    <w:rsid w:val="00B84080"/>
    <w:rsid w:val="00B843DF"/>
    <w:rsid w:val="00B8508E"/>
    <w:rsid w:val="00B85A59"/>
    <w:rsid w:val="00B92FD5"/>
    <w:rsid w:val="00B93A99"/>
    <w:rsid w:val="00B94AB5"/>
    <w:rsid w:val="00B95CD3"/>
    <w:rsid w:val="00BA1E62"/>
    <w:rsid w:val="00BA3BC9"/>
    <w:rsid w:val="00BA557E"/>
    <w:rsid w:val="00BA633E"/>
    <w:rsid w:val="00BB21A5"/>
    <w:rsid w:val="00BB2636"/>
    <w:rsid w:val="00BB39E9"/>
    <w:rsid w:val="00BB4331"/>
    <w:rsid w:val="00BB60CF"/>
    <w:rsid w:val="00BB7B46"/>
    <w:rsid w:val="00BC02B0"/>
    <w:rsid w:val="00BC14CD"/>
    <w:rsid w:val="00BC5DE4"/>
    <w:rsid w:val="00BC740F"/>
    <w:rsid w:val="00BD0CC3"/>
    <w:rsid w:val="00BD12AC"/>
    <w:rsid w:val="00BD1FAB"/>
    <w:rsid w:val="00BD34F9"/>
    <w:rsid w:val="00BD57B1"/>
    <w:rsid w:val="00BD64D2"/>
    <w:rsid w:val="00BE1EA3"/>
    <w:rsid w:val="00BE4B38"/>
    <w:rsid w:val="00BE4D1B"/>
    <w:rsid w:val="00BF69E7"/>
    <w:rsid w:val="00BF7D26"/>
    <w:rsid w:val="00C02D53"/>
    <w:rsid w:val="00C04BF5"/>
    <w:rsid w:val="00C04DC6"/>
    <w:rsid w:val="00C126DD"/>
    <w:rsid w:val="00C145B6"/>
    <w:rsid w:val="00C20CA4"/>
    <w:rsid w:val="00C26256"/>
    <w:rsid w:val="00C26747"/>
    <w:rsid w:val="00C35252"/>
    <w:rsid w:val="00C36420"/>
    <w:rsid w:val="00C36C06"/>
    <w:rsid w:val="00C3711B"/>
    <w:rsid w:val="00C379E5"/>
    <w:rsid w:val="00C40F35"/>
    <w:rsid w:val="00C41466"/>
    <w:rsid w:val="00C437F8"/>
    <w:rsid w:val="00C4384B"/>
    <w:rsid w:val="00C45330"/>
    <w:rsid w:val="00C464B7"/>
    <w:rsid w:val="00C479AB"/>
    <w:rsid w:val="00C51B6E"/>
    <w:rsid w:val="00C525BF"/>
    <w:rsid w:val="00C533D1"/>
    <w:rsid w:val="00C55325"/>
    <w:rsid w:val="00C5569B"/>
    <w:rsid w:val="00C57488"/>
    <w:rsid w:val="00C5788F"/>
    <w:rsid w:val="00C603C4"/>
    <w:rsid w:val="00C631E3"/>
    <w:rsid w:val="00C64A5C"/>
    <w:rsid w:val="00C64B7B"/>
    <w:rsid w:val="00C64F0F"/>
    <w:rsid w:val="00C669E7"/>
    <w:rsid w:val="00C67066"/>
    <w:rsid w:val="00C73834"/>
    <w:rsid w:val="00C7413F"/>
    <w:rsid w:val="00C74C29"/>
    <w:rsid w:val="00C752B9"/>
    <w:rsid w:val="00C75606"/>
    <w:rsid w:val="00C76248"/>
    <w:rsid w:val="00C7694B"/>
    <w:rsid w:val="00C800BD"/>
    <w:rsid w:val="00C80113"/>
    <w:rsid w:val="00C81E71"/>
    <w:rsid w:val="00C827E0"/>
    <w:rsid w:val="00C86E81"/>
    <w:rsid w:val="00C953B2"/>
    <w:rsid w:val="00C96A72"/>
    <w:rsid w:val="00C9729B"/>
    <w:rsid w:val="00CA1C76"/>
    <w:rsid w:val="00CA280A"/>
    <w:rsid w:val="00CA315B"/>
    <w:rsid w:val="00CA497E"/>
    <w:rsid w:val="00CB15AE"/>
    <w:rsid w:val="00CB1753"/>
    <w:rsid w:val="00CB54BF"/>
    <w:rsid w:val="00CC00D8"/>
    <w:rsid w:val="00CC1F1A"/>
    <w:rsid w:val="00CC2C63"/>
    <w:rsid w:val="00CC308A"/>
    <w:rsid w:val="00CC4E2A"/>
    <w:rsid w:val="00CC5C27"/>
    <w:rsid w:val="00CC6376"/>
    <w:rsid w:val="00CD2AC4"/>
    <w:rsid w:val="00CD51AF"/>
    <w:rsid w:val="00CD566B"/>
    <w:rsid w:val="00CD60D2"/>
    <w:rsid w:val="00CD67B3"/>
    <w:rsid w:val="00CD6D9B"/>
    <w:rsid w:val="00CE3462"/>
    <w:rsid w:val="00CE373D"/>
    <w:rsid w:val="00CE6827"/>
    <w:rsid w:val="00CF0562"/>
    <w:rsid w:val="00CF1B9A"/>
    <w:rsid w:val="00CF2221"/>
    <w:rsid w:val="00CF282C"/>
    <w:rsid w:val="00D043A7"/>
    <w:rsid w:val="00D04847"/>
    <w:rsid w:val="00D05482"/>
    <w:rsid w:val="00D11924"/>
    <w:rsid w:val="00D121A1"/>
    <w:rsid w:val="00D132A4"/>
    <w:rsid w:val="00D15489"/>
    <w:rsid w:val="00D15C2B"/>
    <w:rsid w:val="00D17AE2"/>
    <w:rsid w:val="00D205FF"/>
    <w:rsid w:val="00D22BA9"/>
    <w:rsid w:val="00D23618"/>
    <w:rsid w:val="00D26468"/>
    <w:rsid w:val="00D26D66"/>
    <w:rsid w:val="00D32097"/>
    <w:rsid w:val="00D32CB4"/>
    <w:rsid w:val="00D35E98"/>
    <w:rsid w:val="00D3620C"/>
    <w:rsid w:val="00D40B0B"/>
    <w:rsid w:val="00D434D2"/>
    <w:rsid w:val="00D472A6"/>
    <w:rsid w:val="00D4768F"/>
    <w:rsid w:val="00D50863"/>
    <w:rsid w:val="00D518CA"/>
    <w:rsid w:val="00D53C43"/>
    <w:rsid w:val="00D55275"/>
    <w:rsid w:val="00D56465"/>
    <w:rsid w:val="00D565E3"/>
    <w:rsid w:val="00D56A5F"/>
    <w:rsid w:val="00D60A8B"/>
    <w:rsid w:val="00D63F57"/>
    <w:rsid w:val="00D64441"/>
    <w:rsid w:val="00D655B6"/>
    <w:rsid w:val="00D662FC"/>
    <w:rsid w:val="00D66B7A"/>
    <w:rsid w:val="00D72016"/>
    <w:rsid w:val="00D72E46"/>
    <w:rsid w:val="00D74E12"/>
    <w:rsid w:val="00D81F6F"/>
    <w:rsid w:val="00D82E74"/>
    <w:rsid w:val="00D8362A"/>
    <w:rsid w:val="00D84905"/>
    <w:rsid w:val="00D86F74"/>
    <w:rsid w:val="00D87F0D"/>
    <w:rsid w:val="00D92185"/>
    <w:rsid w:val="00D936ED"/>
    <w:rsid w:val="00D95D58"/>
    <w:rsid w:val="00D968C4"/>
    <w:rsid w:val="00D97D81"/>
    <w:rsid w:val="00DA42FF"/>
    <w:rsid w:val="00DB4026"/>
    <w:rsid w:val="00DB4E6D"/>
    <w:rsid w:val="00DB4F7D"/>
    <w:rsid w:val="00DB5BC6"/>
    <w:rsid w:val="00DB5EDC"/>
    <w:rsid w:val="00DB66D3"/>
    <w:rsid w:val="00DC1553"/>
    <w:rsid w:val="00DC2C1C"/>
    <w:rsid w:val="00DC3C86"/>
    <w:rsid w:val="00DD0BF5"/>
    <w:rsid w:val="00DD43B0"/>
    <w:rsid w:val="00DD5520"/>
    <w:rsid w:val="00DD7378"/>
    <w:rsid w:val="00DE27BC"/>
    <w:rsid w:val="00DE5650"/>
    <w:rsid w:val="00DE6127"/>
    <w:rsid w:val="00DF0630"/>
    <w:rsid w:val="00DF2ACA"/>
    <w:rsid w:val="00DF4CA6"/>
    <w:rsid w:val="00DF4E50"/>
    <w:rsid w:val="00DF52A7"/>
    <w:rsid w:val="00E005F2"/>
    <w:rsid w:val="00E0108F"/>
    <w:rsid w:val="00E043CB"/>
    <w:rsid w:val="00E045D3"/>
    <w:rsid w:val="00E072E8"/>
    <w:rsid w:val="00E1349E"/>
    <w:rsid w:val="00E1451D"/>
    <w:rsid w:val="00E16784"/>
    <w:rsid w:val="00E20796"/>
    <w:rsid w:val="00E21216"/>
    <w:rsid w:val="00E2135F"/>
    <w:rsid w:val="00E2438D"/>
    <w:rsid w:val="00E243A2"/>
    <w:rsid w:val="00E24A3F"/>
    <w:rsid w:val="00E331C0"/>
    <w:rsid w:val="00E34134"/>
    <w:rsid w:val="00E34263"/>
    <w:rsid w:val="00E35947"/>
    <w:rsid w:val="00E36CB2"/>
    <w:rsid w:val="00E40F04"/>
    <w:rsid w:val="00E4114E"/>
    <w:rsid w:val="00E4685A"/>
    <w:rsid w:val="00E46AF8"/>
    <w:rsid w:val="00E47C7B"/>
    <w:rsid w:val="00E47D4D"/>
    <w:rsid w:val="00E558C9"/>
    <w:rsid w:val="00E57BAE"/>
    <w:rsid w:val="00E6023E"/>
    <w:rsid w:val="00E63B32"/>
    <w:rsid w:val="00E64E02"/>
    <w:rsid w:val="00E6616F"/>
    <w:rsid w:val="00E735C3"/>
    <w:rsid w:val="00E76059"/>
    <w:rsid w:val="00E852A2"/>
    <w:rsid w:val="00E87830"/>
    <w:rsid w:val="00E92C32"/>
    <w:rsid w:val="00E95697"/>
    <w:rsid w:val="00E95D22"/>
    <w:rsid w:val="00E97689"/>
    <w:rsid w:val="00EA2B3C"/>
    <w:rsid w:val="00EA3400"/>
    <w:rsid w:val="00EA4F36"/>
    <w:rsid w:val="00EA75D4"/>
    <w:rsid w:val="00EB0DA4"/>
    <w:rsid w:val="00EB3575"/>
    <w:rsid w:val="00EB4152"/>
    <w:rsid w:val="00EB63D8"/>
    <w:rsid w:val="00EB6504"/>
    <w:rsid w:val="00EB78EC"/>
    <w:rsid w:val="00EC2535"/>
    <w:rsid w:val="00EC35A3"/>
    <w:rsid w:val="00EC4601"/>
    <w:rsid w:val="00EC5518"/>
    <w:rsid w:val="00EC76DA"/>
    <w:rsid w:val="00ED06F5"/>
    <w:rsid w:val="00ED5741"/>
    <w:rsid w:val="00ED6687"/>
    <w:rsid w:val="00ED715D"/>
    <w:rsid w:val="00ED768F"/>
    <w:rsid w:val="00EE08C5"/>
    <w:rsid w:val="00EE126B"/>
    <w:rsid w:val="00EE7973"/>
    <w:rsid w:val="00EF0AF6"/>
    <w:rsid w:val="00EF14AE"/>
    <w:rsid w:val="00EF2136"/>
    <w:rsid w:val="00EF3564"/>
    <w:rsid w:val="00EF3F7D"/>
    <w:rsid w:val="00EF4040"/>
    <w:rsid w:val="00F00CFB"/>
    <w:rsid w:val="00F04C36"/>
    <w:rsid w:val="00F0507B"/>
    <w:rsid w:val="00F0605A"/>
    <w:rsid w:val="00F06A51"/>
    <w:rsid w:val="00F10C5C"/>
    <w:rsid w:val="00F117AC"/>
    <w:rsid w:val="00F120D3"/>
    <w:rsid w:val="00F124D1"/>
    <w:rsid w:val="00F13A97"/>
    <w:rsid w:val="00F151A0"/>
    <w:rsid w:val="00F22F38"/>
    <w:rsid w:val="00F236C8"/>
    <w:rsid w:val="00F2498D"/>
    <w:rsid w:val="00F2538D"/>
    <w:rsid w:val="00F259D8"/>
    <w:rsid w:val="00F26244"/>
    <w:rsid w:val="00F26D58"/>
    <w:rsid w:val="00F31234"/>
    <w:rsid w:val="00F31368"/>
    <w:rsid w:val="00F32EF1"/>
    <w:rsid w:val="00F33BD6"/>
    <w:rsid w:val="00F342CC"/>
    <w:rsid w:val="00F40933"/>
    <w:rsid w:val="00F42E1E"/>
    <w:rsid w:val="00F51F15"/>
    <w:rsid w:val="00F53C6E"/>
    <w:rsid w:val="00F558B4"/>
    <w:rsid w:val="00F55A37"/>
    <w:rsid w:val="00F611EB"/>
    <w:rsid w:val="00F67C69"/>
    <w:rsid w:val="00F711E2"/>
    <w:rsid w:val="00F726B8"/>
    <w:rsid w:val="00F824CF"/>
    <w:rsid w:val="00F83D09"/>
    <w:rsid w:val="00F8408F"/>
    <w:rsid w:val="00F861BD"/>
    <w:rsid w:val="00F906EF"/>
    <w:rsid w:val="00F91EFF"/>
    <w:rsid w:val="00F9288C"/>
    <w:rsid w:val="00F930B4"/>
    <w:rsid w:val="00FA0512"/>
    <w:rsid w:val="00FA1742"/>
    <w:rsid w:val="00FA239A"/>
    <w:rsid w:val="00FA27C0"/>
    <w:rsid w:val="00FA4143"/>
    <w:rsid w:val="00FA62B9"/>
    <w:rsid w:val="00FA69D3"/>
    <w:rsid w:val="00FA7C74"/>
    <w:rsid w:val="00FB00A5"/>
    <w:rsid w:val="00FB022C"/>
    <w:rsid w:val="00FB3892"/>
    <w:rsid w:val="00FB4387"/>
    <w:rsid w:val="00FB4C7C"/>
    <w:rsid w:val="00FB6C5D"/>
    <w:rsid w:val="00FB796E"/>
    <w:rsid w:val="00FC118E"/>
    <w:rsid w:val="00FC1207"/>
    <w:rsid w:val="00FC2706"/>
    <w:rsid w:val="00FC39E0"/>
    <w:rsid w:val="00FC4BB5"/>
    <w:rsid w:val="00FD1C75"/>
    <w:rsid w:val="00FD21BC"/>
    <w:rsid w:val="00FD2223"/>
    <w:rsid w:val="00FD304B"/>
    <w:rsid w:val="00FD4EAB"/>
    <w:rsid w:val="00FD5ADC"/>
    <w:rsid w:val="00FE23A4"/>
    <w:rsid w:val="00FE5CDF"/>
    <w:rsid w:val="00FF2A7A"/>
    <w:rsid w:val="00FF7E44"/>
    <w:rsid w:val="1DAEB2F1"/>
    <w:rsid w:val="6CB2C1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B82"/>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6D6A65"/>
    <w:rPr>
      <w:rFonts w:ascii="Arial" w:hAnsi="Arial"/>
      <w:szCs w:val="22"/>
      <w:lang w:val="en-US" w:eastAsia="en-US"/>
    </w:rPr>
  </w:style>
  <w:style w:type="paragraph" w:customStyle="1" w:styleId="EditorsNote">
    <w:name w:val="Editor's Note"/>
    <w:basedOn w:val="Normal"/>
    <w:link w:val="EditorsNoteChar"/>
    <w:qFormat/>
    <w:rsid w:val="00FB796E"/>
    <w:pPr>
      <w:keepLines/>
      <w:spacing w:after="180" w:line="259" w:lineRule="auto"/>
      <w:ind w:left="1135" w:hanging="851"/>
    </w:pPr>
    <w:rPr>
      <w:rFonts w:ascii="Times New Roman" w:hAnsi="Times New Roman"/>
      <w:color w:val="FF0000"/>
      <w:szCs w:val="20"/>
      <w:lang w:val="en-GB"/>
    </w:rPr>
  </w:style>
  <w:style w:type="character" w:customStyle="1" w:styleId="EditorsNoteChar">
    <w:name w:val="Editor's Note Char"/>
    <w:aliases w:val="EN Char"/>
    <w:link w:val="EditorsNote"/>
    <w:qFormat/>
    <w:rsid w:val="00FB796E"/>
    <w:rPr>
      <w:rFonts w:ascii="Times New Roman" w:hAnsi="Times New Roman"/>
      <w:color w:val="FF0000"/>
      <w:lang w:eastAsia="en-US"/>
    </w:rPr>
  </w:style>
  <w:style w:type="paragraph" w:customStyle="1" w:styleId="B2">
    <w:name w:val="B2"/>
    <w:basedOn w:val="List2"/>
    <w:link w:val="B2Char"/>
    <w:qFormat/>
    <w:rsid w:val="00FF2A7A"/>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FF2A7A"/>
    <w:rPr>
      <w:rFonts w:ascii="Times New Roman" w:eastAsia="Times New Roman" w:hAnsi="Times New Roman"/>
      <w:lang w:eastAsia="ja-JP"/>
    </w:rPr>
  </w:style>
  <w:style w:type="paragraph" w:styleId="List2">
    <w:name w:val="List 2"/>
    <w:basedOn w:val="Normal"/>
    <w:uiPriority w:val="99"/>
    <w:semiHidden/>
    <w:unhideWhenUsed/>
    <w:rsid w:val="00FF2A7A"/>
    <w:pPr>
      <w:ind w:left="566" w:hanging="283"/>
      <w:contextualSpacing/>
    </w:pPr>
  </w:style>
  <w:style w:type="paragraph" w:customStyle="1" w:styleId="Agreement">
    <w:name w:val="Agreement"/>
    <w:basedOn w:val="Normal"/>
    <w:next w:val="Normal"/>
    <w:uiPriority w:val="99"/>
    <w:qFormat/>
    <w:rsid w:val="002D765B"/>
    <w:pPr>
      <w:numPr>
        <w:numId w:val="8"/>
      </w:numPr>
      <w:tabs>
        <w:tab w:val="num" w:pos="1620"/>
      </w:tabs>
      <w:spacing w:before="60" w:after="0"/>
    </w:pPr>
    <w:rPr>
      <w:rFonts w:eastAsia="MS Mincho"/>
      <w:b/>
      <w:szCs w:val="24"/>
      <w:lang w:val="en-GB" w:eastAsia="en-GB"/>
    </w:rPr>
  </w:style>
  <w:style w:type="paragraph" w:customStyle="1" w:styleId="TAH">
    <w:name w:val="TAH"/>
    <w:basedOn w:val="Normal"/>
    <w:link w:val="TAHCar"/>
    <w:qFormat/>
    <w:rsid w:val="000B657B"/>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0B657B"/>
    <w:rPr>
      <w:rFonts w:ascii="Arial" w:eastAsia="Times New Roman" w:hAnsi="Arial"/>
      <w:b/>
      <w:sz w:val="18"/>
      <w:lang w:eastAsia="ja-JP"/>
    </w:rPr>
  </w:style>
  <w:style w:type="paragraph" w:customStyle="1" w:styleId="TAL">
    <w:name w:val="TAL"/>
    <w:basedOn w:val="Normal"/>
    <w:link w:val="TALCar"/>
    <w:qFormat/>
    <w:rsid w:val="000B657B"/>
    <w:pPr>
      <w:keepNext/>
      <w:keepLines/>
      <w:spacing w:after="0"/>
    </w:pPr>
    <w:rPr>
      <w:rFonts w:eastAsiaTheme="minorEastAsia"/>
      <w:sz w:val="18"/>
      <w:szCs w:val="20"/>
      <w:lang w:val="en-GB"/>
    </w:rPr>
  </w:style>
  <w:style w:type="character" w:customStyle="1" w:styleId="TALCar">
    <w:name w:val="TAL Car"/>
    <w:basedOn w:val="DefaultParagraphFont"/>
    <w:link w:val="TAL"/>
    <w:qFormat/>
    <w:locked/>
    <w:rsid w:val="000B657B"/>
    <w:rPr>
      <w:rFonts w:ascii="Arial" w:eastAsiaTheme="minorEastAsia" w:hAnsi="Arial"/>
      <w:sz w:val="18"/>
      <w:lang w:eastAsia="en-US"/>
    </w:rPr>
  </w:style>
  <w:style w:type="paragraph" w:customStyle="1" w:styleId="TAN">
    <w:name w:val="TAN"/>
    <w:basedOn w:val="TAL"/>
    <w:qFormat/>
    <w:rsid w:val="00C80113"/>
    <w:pPr>
      <w:ind w:left="851" w:hanging="851"/>
    </w:pPr>
  </w:style>
  <w:style w:type="character" w:customStyle="1" w:styleId="apple-converted-space">
    <w:name w:val="apple-converted-space"/>
    <w:basedOn w:val="DefaultParagraphFont"/>
    <w:rsid w:val="008E6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78229">
      <w:bodyDiv w:val="1"/>
      <w:marLeft w:val="0"/>
      <w:marRight w:val="0"/>
      <w:marTop w:val="0"/>
      <w:marBottom w:val="0"/>
      <w:divBdr>
        <w:top w:val="none" w:sz="0" w:space="0" w:color="auto"/>
        <w:left w:val="none" w:sz="0" w:space="0" w:color="auto"/>
        <w:bottom w:val="none" w:sz="0" w:space="0" w:color="auto"/>
        <w:right w:val="none" w:sz="0" w:space="0" w:color="auto"/>
      </w:divBdr>
    </w:div>
    <w:div w:id="70465567">
      <w:bodyDiv w:val="1"/>
      <w:marLeft w:val="0"/>
      <w:marRight w:val="0"/>
      <w:marTop w:val="0"/>
      <w:marBottom w:val="0"/>
      <w:divBdr>
        <w:top w:val="none" w:sz="0" w:space="0" w:color="auto"/>
        <w:left w:val="none" w:sz="0" w:space="0" w:color="auto"/>
        <w:bottom w:val="none" w:sz="0" w:space="0" w:color="auto"/>
        <w:right w:val="none" w:sz="0" w:space="0" w:color="auto"/>
      </w:divBdr>
    </w:div>
    <w:div w:id="118108342">
      <w:bodyDiv w:val="1"/>
      <w:marLeft w:val="0"/>
      <w:marRight w:val="0"/>
      <w:marTop w:val="0"/>
      <w:marBottom w:val="0"/>
      <w:divBdr>
        <w:top w:val="none" w:sz="0" w:space="0" w:color="auto"/>
        <w:left w:val="none" w:sz="0" w:space="0" w:color="auto"/>
        <w:bottom w:val="none" w:sz="0" w:space="0" w:color="auto"/>
        <w:right w:val="none" w:sz="0" w:space="0" w:color="auto"/>
      </w:divBdr>
    </w:div>
    <w:div w:id="152916897">
      <w:bodyDiv w:val="1"/>
      <w:marLeft w:val="0"/>
      <w:marRight w:val="0"/>
      <w:marTop w:val="0"/>
      <w:marBottom w:val="0"/>
      <w:divBdr>
        <w:top w:val="none" w:sz="0" w:space="0" w:color="auto"/>
        <w:left w:val="none" w:sz="0" w:space="0" w:color="auto"/>
        <w:bottom w:val="none" w:sz="0" w:space="0" w:color="auto"/>
        <w:right w:val="none" w:sz="0" w:space="0" w:color="auto"/>
      </w:divBdr>
    </w:div>
    <w:div w:id="191112128">
      <w:bodyDiv w:val="1"/>
      <w:marLeft w:val="0"/>
      <w:marRight w:val="0"/>
      <w:marTop w:val="0"/>
      <w:marBottom w:val="0"/>
      <w:divBdr>
        <w:top w:val="none" w:sz="0" w:space="0" w:color="auto"/>
        <w:left w:val="none" w:sz="0" w:space="0" w:color="auto"/>
        <w:bottom w:val="none" w:sz="0" w:space="0" w:color="auto"/>
        <w:right w:val="none" w:sz="0" w:space="0" w:color="auto"/>
      </w:divBdr>
      <w:divsChild>
        <w:div w:id="61372696">
          <w:marLeft w:val="576"/>
          <w:marRight w:val="0"/>
          <w:marTop w:val="160"/>
          <w:marBottom w:val="0"/>
          <w:divBdr>
            <w:top w:val="none" w:sz="0" w:space="0" w:color="auto"/>
            <w:left w:val="none" w:sz="0" w:space="0" w:color="auto"/>
            <w:bottom w:val="none" w:sz="0" w:space="0" w:color="auto"/>
            <w:right w:val="none" w:sz="0" w:space="0" w:color="auto"/>
          </w:divBdr>
        </w:div>
        <w:div w:id="1719091987">
          <w:marLeft w:val="850"/>
          <w:marRight w:val="0"/>
          <w:marTop w:val="160"/>
          <w:marBottom w:val="0"/>
          <w:divBdr>
            <w:top w:val="none" w:sz="0" w:space="0" w:color="auto"/>
            <w:left w:val="none" w:sz="0" w:space="0" w:color="auto"/>
            <w:bottom w:val="none" w:sz="0" w:space="0" w:color="auto"/>
            <w:right w:val="none" w:sz="0" w:space="0" w:color="auto"/>
          </w:divBdr>
        </w:div>
        <w:div w:id="343672387">
          <w:marLeft w:val="850"/>
          <w:marRight w:val="0"/>
          <w:marTop w:val="160"/>
          <w:marBottom w:val="0"/>
          <w:divBdr>
            <w:top w:val="none" w:sz="0" w:space="0" w:color="auto"/>
            <w:left w:val="none" w:sz="0" w:space="0" w:color="auto"/>
            <w:bottom w:val="none" w:sz="0" w:space="0" w:color="auto"/>
            <w:right w:val="none" w:sz="0" w:space="0" w:color="auto"/>
          </w:divBdr>
        </w:div>
        <w:div w:id="1710375254">
          <w:marLeft w:val="576"/>
          <w:marRight w:val="0"/>
          <w:marTop w:val="160"/>
          <w:marBottom w:val="0"/>
          <w:divBdr>
            <w:top w:val="none" w:sz="0" w:space="0" w:color="auto"/>
            <w:left w:val="none" w:sz="0" w:space="0" w:color="auto"/>
            <w:bottom w:val="none" w:sz="0" w:space="0" w:color="auto"/>
            <w:right w:val="none" w:sz="0" w:space="0" w:color="auto"/>
          </w:divBdr>
        </w:div>
      </w:divsChild>
    </w:div>
    <w:div w:id="228538703">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78100220">
      <w:bodyDiv w:val="1"/>
      <w:marLeft w:val="0"/>
      <w:marRight w:val="0"/>
      <w:marTop w:val="0"/>
      <w:marBottom w:val="0"/>
      <w:divBdr>
        <w:top w:val="none" w:sz="0" w:space="0" w:color="auto"/>
        <w:left w:val="none" w:sz="0" w:space="0" w:color="auto"/>
        <w:bottom w:val="none" w:sz="0" w:space="0" w:color="auto"/>
        <w:right w:val="none" w:sz="0" w:space="0" w:color="auto"/>
      </w:divBdr>
    </w:div>
    <w:div w:id="390009378">
      <w:bodyDiv w:val="1"/>
      <w:marLeft w:val="0"/>
      <w:marRight w:val="0"/>
      <w:marTop w:val="0"/>
      <w:marBottom w:val="0"/>
      <w:divBdr>
        <w:top w:val="none" w:sz="0" w:space="0" w:color="auto"/>
        <w:left w:val="none" w:sz="0" w:space="0" w:color="auto"/>
        <w:bottom w:val="none" w:sz="0" w:space="0" w:color="auto"/>
        <w:right w:val="none" w:sz="0" w:space="0" w:color="auto"/>
      </w:divBdr>
      <w:divsChild>
        <w:div w:id="1605065748">
          <w:marLeft w:val="576"/>
          <w:marRight w:val="0"/>
          <w:marTop w:val="160"/>
          <w:marBottom w:val="0"/>
          <w:divBdr>
            <w:top w:val="none" w:sz="0" w:space="0" w:color="auto"/>
            <w:left w:val="none" w:sz="0" w:space="0" w:color="auto"/>
            <w:bottom w:val="none" w:sz="0" w:space="0" w:color="auto"/>
            <w:right w:val="none" w:sz="0" w:space="0" w:color="auto"/>
          </w:divBdr>
        </w:div>
        <w:div w:id="352538781">
          <w:marLeft w:val="288"/>
          <w:marRight w:val="0"/>
          <w:marTop w:val="160"/>
          <w:marBottom w:val="0"/>
          <w:divBdr>
            <w:top w:val="none" w:sz="0" w:space="0" w:color="auto"/>
            <w:left w:val="none" w:sz="0" w:space="0" w:color="auto"/>
            <w:bottom w:val="none" w:sz="0" w:space="0" w:color="auto"/>
            <w:right w:val="none" w:sz="0" w:space="0" w:color="auto"/>
          </w:divBdr>
        </w:div>
        <w:div w:id="962618988">
          <w:marLeft w:val="288"/>
          <w:marRight w:val="0"/>
          <w:marTop w:val="160"/>
          <w:marBottom w:val="0"/>
          <w:divBdr>
            <w:top w:val="none" w:sz="0" w:space="0" w:color="auto"/>
            <w:left w:val="none" w:sz="0" w:space="0" w:color="auto"/>
            <w:bottom w:val="none" w:sz="0" w:space="0" w:color="auto"/>
            <w:right w:val="none" w:sz="0" w:space="0" w:color="auto"/>
          </w:divBdr>
        </w:div>
        <w:div w:id="1339775857">
          <w:marLeft w:val="576"/>
          <w:marRight w:val="0"/>
          <w:marTop w:val="60"/>
          <w:marBottom w:val="0"/>
          <w:divBdr>
            <w:top w:val="none" w:sz="0" w:space="0" w:color="auto"/>
            <w:left w:val="none" w:sz="0" w:space="0" w:color="auto"/>
            <w:bottom w:val="none" w:sz="0" w:space="0" w:color="auto"/>
            <w:right w:val="none" w:sz="0" w:space="0" w:color="auto"/>
          </w:divBdr>
        </w:div>
      </w:divsChild>
    </w:div>
    <w:div w:id="423451590">
      <w:bodyDiv w:val="1"/>
      <w:marLeft w:val="0"/>
      <w:marRight w:val="0"/>
      <w:marTop w:val="0"/>
      <w:marBottom w:val="0"/>
      <w:divBdr>
        <w:top w:val="none" w:sz="0" w:space="0" w:color="auto"/>
        <w:left w:val="none" w:sz="0" w:space="0" w:color="auto"/>
        <w:bottom w:val="none" w:sz="0" w:space="0" w:color="auto"/>
        <w:right w:val="none" w:sz="0" w:space="0" w:color="auto"/>
      </w:divBdr>
    </w:div>
    <w:div w:id="549150598">
      <w:bodyDiv w:val="1"/>
      <w:marLeft w:val="0"/>
      <w:marRight w:val="0"/>
      <w:marTop w:val="0"/>
      <w:marBottom w:val="0"/>
      <w:divBdr>
        <w:top w:val="none" w:sz="0" w:space="0" w:color="auto"/>
        <w:left w:val="none" w:sz="0" w:space="0" w:color="auto"/>
        <w:bottom w:val="none" w:sz="0" w:space="0" w:color="auto"/>
        <w:right w:val="none" w:sz="0" w:space="0" w:color="auto"/>
      </w:divBdr>
      <w:divsChild>
        <w:div w:id="739905282">
          <w:marLeft w:val="576"/>
          <w:marRight w:val="0"/>
          <w:marTop w:val="80"/>
          <w:marBottom w:val="80"/>
          <w:divBdr>
            <w:top w:val="none" w:sz="0" w:space="0" w:color="auto"/>
            <w:left w:val="none" w:sz="0" w:space="0" w:color="auto"/>
            <w:bottom w:val="none" w:sz="0" w:space="0" w:color="auto"/>
            <w:right w:val="none" w:sz="0" w:space="0" w:color="auto"/>
          </w:divBdr>
        </w:div>
        <w:div w:id="9530606">
          <w:marLeft w:val="576"/>
          <w:marRight w:val="0"/>
          <w:marTop w:val="80"/>
          <w:marBottom w:val="80"/>
          <w:divBdr>
            <w:top w:val="none" w:sz="0" w:space="0" w:color="auto"/>
            <w:left w:val="none" w:sz="0" w:space="0" w:color="auto"/>
            <w:bottom w:val="none" w:sz="0" w:space="0" w:color="auto"/>
            <w:right w:val="none" w:sz="0" w:space="0" w:color="auto"/>
          </w:divBdr>
        </w:div>
      </w:divsChild>
    </w:div>
    <w:div w:id="648827392">
      <w:bodyDiv w:val="1"/>
      <w:marLeft w:val="0"/>
      <w:marRight w:val="0"/>
      <w:marTop w:val="0"/>
      <w:marBottom w:val="0"/>
      <w:divBdr>
        <w:top w:val="none" w:sz="0" w:space="0" w:color="auto"/>
        <w:left w:val="none" w:sz="0" w:space="0" w:color="auto"/>
        <w:bottom w:val="none" w:sz="0" w:space="0" w:color="auto"/>
        <w:right w:val="none" w:sz="0" w:space="0" w:color="auto"/>
      </w:divBdr>
      <w:divsChild>
        <w:div w:id="752514164">
          <w:marLeft w:val="576"/>
          <w:marRight w:val="0"/>
          <w:marTop w:val="1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54259192">
      <w:bodyDiv w:val="1"/>
      <w:marLeft w:val="0"/>
      <w:marRight w:val="0"/>
      <w:marTop w:val="0"/>
      <w:marBottom w:val="0"/>
      <w:divBdr>
        <w:top w:val="none" w:sz="0" w:space="0" w:color="auto"/>
        <w:left w:val="none" w:sz="0" w:space="0" w:color="auto"/>
        <w:bottom w:val="none" w:sz="0" w:space="0" w:color="auto"/>
        <w:right w:val="none" w:sz="0" w:space="0" w:color="auto"/>
      </w:divBdr>
    </w:div>
    <w:div w:id="669916706">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7241576">
      <w:bodyDiv w:val="1"/>
      <w:marLeft w:val="0"/>
      <w:marRight w:val="0"/>
      <w:marTop w:val="0"/>
      <w:marBottom w:val="0"/>
      <w:divBdr>
        <w:top w:val="none" w:sz="0" w:space="0" w:color="auto"/>
        <w:left w:val="none" w:sz="0" w:space="0" w:color="auto"/>
        <w:bottom w:val="none" w:sz="0" w:space="0" w:color="auto"/>
        <w:right w:val="none" w:sz="0" w:space="0" w:color="auto"/>
      </w:divBdr>
    </w:div>
    <w:div w:id="789979869">
      <w:bodyDiv w:val="1"/>
      <w:marLeft w:val="0"/>
      <w:marRight w:val="0"/>
      <w:marTop w:val="0"/>
      <w:marBottom w:val="0"/>
      <w:divBdr>
        <w:top w:val="none" w:sz="0" w:space="0" w:color="auto"/>
        <w:left w:val="none" w:sz="0" w:space="0" w:color="auto"/>
        <w:bottom w:val="none" w:sz="0" w:space="0" w:color="auto"/>
        <w:right w:val="none" w:sz="0" w:space="0" w:color="auto"/>
      </w:divBdr>
    </w:div>
    <w:div w:id="914709497">
      <w:bodyDiv w:val="1"/>
      <w:marLeft w:val="0"/>
      <w:marRight w:val="0"/>
      <w:marTop w:val="0"/>
      <w:marBottom w:val="0"/>
      <w:divBdr>
        <w:top w:val="none" w:sz="0" w:space="0" w:color="auto"/>
        <w:left w:val="none" w:sz="0" w:space="0" w:color="auto"/>
        <w:bottom w:val="none" w:sz="0" w:space="0" w:color="auto"/>
        <w:right w:val="none" w:sz="0" w:space="0" w:color="auto"/>
      </w:divBdr>
    </w:div>
    <w:div w:id="920411663">
      <w:bodyDiv w:val="1"/>
      <w:marLeft w:val="0"/>
      <w:marRight w:val="0"/>
      <w:marTop w:val="0"/>
      <w:marBottom w:val="0"/>
      <w:divBdr>
        <w:top w:val="none" w:sz="0" w:space="0" w:color="auto"/>
        <w:left w:val="none" w:sz="0" w:space="0" w:color="auto"/>
        <w:bottom w:val="none" w:sz="0" w:space="0" w:color="auto"/>
        <w:right w:val="none" w:sz="0" w:space="0" w:color="auto"/>
      </w:divBdr>
    </w:div>
    <w:div w:id="964317050">
      <w:bodyDiv w:val="1"/>
      <w:marLeft w:val="0"/>
      <w:marRight w:val="0"/>
      <w:marTop w:val="0"/>
      <w:marBottom w:val="0"/>
      <w:divBdr>
        <w:top w:val="none" w:sz="0" w:space="0" w:color="auto"/>
        <w:left w:val="none" w:sz="0" w:space="0" w:color="auto"/>
        <w:bottom w:val="none" w:sz="0" w:space="0" w:color="auto"/>
        <w:right w:val="none" w:sz="0" w:space="0" w:color="auto"/>
      </w:divBdr>
      <w:divsChild>
        <w:div w:id="131023403">
          <w:marLeft w:val="576"/>
          <w:marRight w:val="0"/>
          <w:marTop w:val="160"/>
          <w:marBottom w:val="0"/>
          <w:divBdr>
            <w:top w:val="none" w:sz="0" w:space="0" w:color="auto"/>
            <w:left w:val="none" w:sz="0" w:space="0" w:color="auto"/>
            <w:bottom w:val="none" w:sz="0" w:space="0" w:color="auto"/>
            <w:right w:val="none" w:sz="0" w:space="0" w:color="auto"/>
          </w:divBdr>
        </w:div>
        <w:div w:id="1947342625">
          <w:marLeft w:val="288"/>
          <w:marRight w:val="0"/>
          <w:marTop w:val="160"/>
          <w:marBottom w:val="0"/>
          <w:divBdr>
            <w:top w:val="none" w:sz="0" w:space="0" w:color="auto"/>
            <w:left w:val="none" w:sz="0" w:space="0" w:color="auto"/>
            <w:bottom w:val="none" w:sz="0" w:space="0" w:color="auto"/>
            <w:right w:val="none" w:sz="0" w:space="0" w:color="auto"/>
          </w:divBdr>
        </w:div>
        <w:div w:id="362749620">
          <w:marLeft w:val="288"/>
          <w:marRight w:val="0"/>
          <w:marTop w:val="160"/>
          <w:marBottom w:val="0"/>
          <w:divBdr>
            <w:top w:val="none" w:sz="0" w:space="0" w:color="auto"/>
            <w:left w:val="none" w:sz="0" w:space="0" w:color="auto"/>
            <w:bottom w:val="none" w:sz="0" w:space="0" w:color="auto"/>
            <w:right w:val="none" w:sz="0" w:space="0" w:color="auto"/>
          </w:divBdr>
        </w:div>
        <w:div w:id="2059207461">
          <w:marLeft w:val="576"/>
          <w:marRight w:val="0"/>
          <w:marTop w:val="60"/>
          <w:marBottom w:val="0"/>
          <w:divBdr>
            <w:top w:val="none" w:sz="0" w:space="0" w:color="auto"/>
            <w:left w:val="none" w:sz="0" w:space="0" w:color="auto"/>
            <w:bottom w:val="none" w:sz="0" w:space="0" w:color="auto"/>
            <w:right w:val="none" w:sz="0" w:space="0" w:color="auto"/>
          </w:divBdr>
        </w:div>
      </w:divsChild>
    </w:div>
    <w:div w:id="102100466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631817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2647709">
      <w:bodyDiv w:val="1"/>
      <w:marLeft w:val="0"/>
      <w:marRight w:val="0"/>
      <w:marTop w:val="0"/>
      <w:marBottom w:val="0"/>
      <w:divBdr>
        <w:top w:val="none" w:sz="0" w:space="0" w:color="auto"/>
        <w:left w:val="none" w:sz="0" w:space="0" w:color="auto"/>
        <w:bottom w:val="none" w:sz="0" w:space="0" w:color="auto"/>
        <w:right w:val="none" w:sz="0" w:space="0" w:color="auto"/>
      </w:divBdr>
    </w:div>
    <w:div w:id="1425034263">
      <w:bodyDiv w:val="1"/>
      <w:marLeft w:val="0"/>
      <w:marRight w:val="0"/>
      <w:marTop w:val="0"/>
      <w:marBottom w:val="0"/>
      <w:divBdr>
        <w:top w:val="none" w:sz="0" w:space="0" w:color="auto"/>
        <w:left w:val="none" w:sz="0" w:space="0" w:color="auto"/>
        <w:bottom w:val="none" w:sz="0" w:space="0" w:color="auto"/>
        <w:right w:val="none" w:sz="0" w:space="0" w:color="auto"/>
      </w:divBdr>
    </w:div>
    <w:div w:id="1550610753">
      <w:bodyDiv w:val="1"/>
      <w:marLeft w:val="0"/>
      <w:marRight w:val="0"/>
      <w:marTop w:val="0"/>
      <w:marBottom w:val="0"/>
      <w:divBdr>
        <w:top w:val="none" w:sz="0" w:space="0" w:color="auto"/>
        <w:left w:val="none" w:sz="0" w:space="0" w:color="auto"/>
        <w:bottom w:val="none" w:sz="0" w:space="0" w:color="auto"/>
        <w:right w:val="none" w:sz="0" w:space="0" w:color="auto"/>
      </w:divBdr>
    </w:div>
    <w:div w:id="1604806188">
      <w:bodyDiv w:val="1"/>
      <w:marLeft w:val="0"/>
      <w:marRight w:val="0"/>
      <w:marTop w:val="0"/>
      <w:marBottom w:val="0"/>
      <w:divBdr>
        <w:top w:val="none" w:sz="0" w:space="0" w:color="auto"/>
        <w:left w:val="none" w:sz="0" w:space="0" w:color="auto"/>
        <w:bottom w:val="none" w:sz="0" w:space="0" w:color="auto"/>
        <w:right w:val="none" w:sz="0" w:space="0" w:color="auto"/>
      </w:divBdr>
      <w:divsChild>
        <w:div w:id="209154318">
          <w:marLeft w:val="288"/>
          <w:marRight w:val="0"/>
          <w:marTop w:val="0"/>
          <w:marBottom w:val="60"/>
          <w:divBdr>
            <w:top w:val="none" w:sz="0" w:space="0" w:color="auto"/>
            <w:left w:val="none" w:sz="0" w:space="0" w:color="auto"/>
            <w:bottom w:val="none" w:sz="0" w:space="0" w:color="auto"/>
            <w:right w:val="none" w:sz="0" w:space="0" w:color="auto"/>
          </w:divBdr>
        </w:div>
        <w:div w:id="1385987174">
          <w:marLeft w:val="274"/>
          <w:marRight w:val="0"/>
          <w:marTop w:val="0"/>
          <w:marBottom w:val="0"/>
          <w:divBdr>
            <w:top w:val="none" w:sz="0" w:space="0" w:color="auto"/>
            <w:left w:val="none" w:sz="0" w:space="0" w:color="auto"/>
            <w:bottom w:val="none" w:sz="0" w:space="0" w:color="auto"/>
            <w:right w:val="none" w:sz="0" w:space="0" w:color="auto"/>
          </w:divBdr>
        </w:div>
        <w:div w:id="264532827">
          <w:marLeft w:val="274"/>
          <w:marRight w:val="0"/>
          <w:marTop w:val="0"/>
          <w:marBottom w:val="0"/>
          <w:divBdr>
            <w:top w:val="none" w:sz="0" w:space="0" w:color="auto"/>
            <w:left w:val="none" w:sz="0" w:space="0" w:color="auto"/>
            <w:bottom w:val="none" w:sz="0" w:space="0" w:color="auto"/>
            <w:right w:val="none" w:sz="0" w:space="0" w:color="auto"/>
          </w:divBdr>
        </w:div>
        <w:div w:id="1415131395">
          <w:marLeft w:val="274"/>
          <w:marRight w:val="0"/>
          <w:marTop w:val="0"/>
          <w:marBottom w:val="0"/>
          <w:divBdr>
            <w:top w:val="none" w:sz="0" w:space="0" w:color="auto"/>
            <w:left w:val="none" w:sz="0" w:space="0" w:color="auto"/>
            <w:bottom w:val="none" w:sz="0" w:space="0" w:color="auto"/>
            <w:right w:val="none" w:sz="0" w:space="0" w:color="auto"/>
          </w:divBdr>
        </w:div>
        <w:div w:id="366376788">
          <w:marLeft w:val="288"/>
          <w:marRight w:val="0"/>
          <w:marTop w:val="0"/>
          <w:marBottom w:val="60"/>
          <w:divBdr>
            <w:top w:val="none" w:sz="0" w:space="0" w:color="auto"/>
            <w:left w:val="none" w:sz="0" w:space="0" w:color="auto"/>
            <w:bottom w:val="none" w:sz="0" w:space="0" w:color="auto"/>
            <w:right w:val="none" w:sz="0" w:space="0" w:color="auto"/>
          </w:divBdr>
        </w:div>
        <w:div w:id="1104113804">
          <w:marLeft w:val="274"/>
          <w:marRight w:val="0"/>
          <w:marTop w:val="0"/>
          <w:marBottom w:val="0"/>
          <w:divBdr>
            <w:top w:val="none" w:sz="0" w:space="0" w:color="auto"/>
            <w:left w:val="none" w:sz="0" w:space="0" w:color="auto"/>
            <w:bottom w:val="none" w:sz="0" w:space="0" w:color="auto"/>
            <w:right w:val="none" w:sz="0" w:space="0" w:color="auto"/>
          </w:divBdr>
        </w:div>
        <w:div w:id="1950695423">
          <w:marLeft w:val="288"/>
          <w:marRight w:val="0"/>
          <w:marTop w:val="0"/>
          <w:marBottom w:val="60"/>
          <w:divBdr>
            <w:top w:val="none" w:sz="0" w:space="0" w:color="auto"/>
            <w:left w:val="none" w:sz="0" w:space="0" w:color="auto"/>
            <w:bottom w:val="none" w:sz="0" w:space="0" w:color="auto"/>
            <w:right w:val="none" w:sz="0" w:space="0" w:color="auto"/>
          </w:divBdr>
        </w:div>
        <w:div w:id="1193225446">
          <w:marLeft w:val="850"/>
          <w:marRight w:val="0"/>
          <w:marTop w:val="0"/>
          <w:marBottom w:val="60"/>
          <w:divBdr>
            <w:top w:val="none" w:sz="0" w:space="0" w:color="auto"/>
            <w:left w:val="none" w:sz="0" w:space="0" w:color="auto"/>
            <w:bottom w:val="none" w:sz="0" w:space="0" w:color="auto"/>
            <w:right w:val="none" w:sz="0" w:space="0" w:color="auto"/>
          </w:divBdr>
        </w:div>
        <w:div w:id="1048260260">
          <w:marLeft w:val="835"/>
          <w:marRight w:val="0"/>
          <w:marTop w:val="0"/>
          <w:marBottom w:val="0"/>
          <w:divBdr>
            <w:top w:val="none" w:sz="0" w:space="0" w:color="auto"/>
            <w:left w:val="none" w:sz="0" w:space="0" w:color="auto"/>
            <w:bottom w:val="none" w:sz="0" w:space="0" w:color="auto"/>
            <w:right w:val="none" w:sz="0" w:space="0" w:color="auto"/>
          </w:divBdr>
        </w:div>
        <w:div w:id="186065149">
          <w:marLeft w:val="1411"/>
          <w:marRight w:val="0"/>
          <w:marTop w:val="0"/>
          <w:marBottom w:val="0"/>
          <w:divBdr>
            <w:top w:val="none" w:sz="0" w:space="0" w:color="auto"/>
            <w:left w:val="none" w:sz="0" w:space="0" w:color="auto"/>
            <w:bottom w:val="none" w:sz="0" w:space="0" w:color="auto"/>
            <w:right w:val="none" w:sz="0" w:space="0" w:color="auto"/>
          </w:divBdr>
        </w:div>
        <w:div w:id="648486035">
          <w:marLeft w:val="1411"/>
          <w:marRight w:val="0"/>
          <w:marTop w:val="0"/>
          <w:marBottom w:val="0"/>
          <w:divBdr>
            <w:top w:val="none" w:sz="0" w:space="0" w:color="auto"/>
            <w:left w:val="none" w:sz="0" w:space="0" w:color="auto"/>
            <w:bottom w:val="none" w:sz="0" w:space="0" w:color="auto"/>
            <w:right w:val="none" w:sz="0" w:space="0" w:color="auto"/>
          </w:divBdr>
        </w:div>
        <w:div w:id="952444056">
          <w:marLeft w:val="850"/>
          <w:marRight w:val="0"/>
          <w:marTop w:val="0"/>
          <w:marBottom w:val="60"/>
          <w:divBdr>
            <w:top w:val="none" w:sz="0" w:space="0" w:color="auto"/>
            <w:left w:val="none" w:sz="0" w:space="0" w:color="auto"/>
            <w:bottom w:val="none" w:sz="0" w:space="0" w:color="auto"/>
            <w:right w:val="none" w:sz="0" w:space="0" w:color="auto"/>
          </w:divBdr>
        </w:div>
        <w:div w:id="1888492466">
          <w:marLeft w:val="835"/>
          <w:marRight w:val="0"/>
          <w:marTop w:val="0"/>
          <w:marBottom w:val="0"/>
          <w:divBdr>
            <w:top w:val="none" w:sz="0" w:space="0" w:color="auto"/>
            <w:left w:val="none" w:sz="0" w:space="0" w:color="auto"/>
            <w:bottom w:val="none" w:sz="0" w:space="0" w:color="auto"/>
            <w:right w:val="none" w:sz="0" w:space="0" w:color="auto"/>
          </w:divBdr>
        </w:div>
        <w:div w:id="1509100268">
          <w:marLeft w:val="1411"/>
          <w:marRight w:val="0"/>
          <w:marTop w:val="0"/>
          <w:marBottom w:val="0"/>
          <w:divBdr>
            <w:top w:val="none" w:sz="0" w:space="0" w:color="auto"/>
            <w:left w:val="none" w:sz="0" w:space="0" w:color="auto"/>
            <w:bottom w:val="none" w:sz="0" w:space="0" w:color="auto"/>
            <w:right w:val="none" w:sz="0" w:space="0" w:color="auto"/>
          </w:divBdr>
        </w:div>
        <w:div w:id="982461965">
          <w:marLeft w:val="850"/>
          <w:marRight w:val="0"/>
          <w:marTop w:val="0"/>
          <w:marBottom w:val="60"/>
          <w:divBdr>
            <w:top w:val="none" w:sz="0" w:space="0" w:color="auto"/>
            <w:left w:val="none" w:sz="0" w:space="0" w:color="auto"/>
            <w:bottom w:val="none" w:sz="0" w:space="0" w:color="auto"/>
            <w:right w:val="none" w:sz="0" w:space="0" w:color="auto"/>
          </w:divBdr>
        </w:div>
        <w:div w:id="1165049472">
          <w:marLeft w:val="1411"/>
          <w:marRight w:val="0"/>
          <w:marTop w:val="0"/>
          <w:marBottom w:val="0"/>
          <w:divBdr>
            <w:top w:val="none" w:sz="0" w:space="0" w:color="auto"/>
            <w:left w:val="none" w:sz="0" w:space="0" w:color="auto"/>
            <w:bottom w:val="none" w:sz="0" w:space="0" w:color="auto"/>
            <w:right w:val="none" w:sz="0" w:space="0" w:color="auto"/>
          </w:divBdr>
        </w:div>
        <w:div w:id="2005543035">
          <w:marLeft w:val="850"/>
          <w:marRight w:val="0"/>
          <w:marTop w:val="0"/>
          <w:marBottom w:val="60"/>
          <w:divBdr>
            <w:top w:val="none" w:sz="0" w:space="0" w:color="auto"/>
            <w:left w:val="none" w:sz="0" w:space="0" w:color="auto"/>
            <w:bottom w:val="none" w:sz="0" w:space="0" w:color="auto"/>
            <w:right w:val="none" w:sz="0" w:space="0" w:color="auto"/>
          </w:divBdr>
        </w:div>
        <w:div w:id="2005425102">
          <w:marLeft w:val="1411"/>
          <w:marRight w:val="0"/>
          <w:marTop w:val="0"/>
          <w:marBottom w:val="0"/>
          <w:divBdr>
            <w:top w:val="none" w:sz="0" w:space="0" w:color="auto"/>
            <w:left w:val="none" w:sz="0" w:space="0" w:color="auto"/>
            <w:bottom w:val="none" w:sz="0" w:space="0" w:color="auto"/>
            <w:right w:val="none" w:sz="0" w:space="0" w:color="auto"/>
          </w:divBdr>
        </w:div>
        <w:div w:id="29768904">
          <w:marLeft w:val="288"/>
          <w:marRight w:val="0"/>
          <w:marTop w:val="0"/>
          <w:marBottom w:val="60"/>
          <w:divBdr>
            <w:top w:val="none" w:sz="0" w:space="0" w:color="auto"/>
            <w:left w:val="none" w:sz="0" w:space="0" w:color="auto"/>
            <w:bottom w:val="none" w:sz="0" w:space="0" w:color="auto"/>
            <w:right w:val="none" w:sz="0" w:space="0" w:color="auto"/>
          </w:divBdr>
        </w:div>
        <w:div w:id="2058433005">
          <w:marLeft w:val="835"/>
          <w:marRight w:val="0"/>
          <w:marTop w:val="0"/>
          <w:marBottom w:val="0"/>
          <w:divBdr>
            <w:top w:val="none" w:sz="0" w:space="0" w:color="auto"/>
            <w:left w:val="none" w:sz="0" w:space="0" w:color="auto"/>
            <w:bottom w:val="none" w:sz="0" w:space="0" w:color="auto"/>
            <w:right w:val="none" w:sz="0" w:space="0" w:color="auto"/>
          </w:divBdr>
        </w:div>
      </w:divsChild>
    </w:div>
    <w:div w:id="1626279568">
      <w:bodyDiv w:val="1"/>
      <w:marLeft w:val="0"/>
      <w:marRight w:val="0"/>
      <w:marTop w:val="0"/>
      <w:marBottom w:val="0"/>
      <w:divBdr>
        <w:top w:val="none" w:sz="0" w:space="0" w:color="auto"/>
        <w:left w:val="none" w:sz="0" w:space="0" w:color="auto"/>
        <w:bottom w:val="none" w:sz="0" w:space="0" w:color="auto"/>
        <w:right w:val="none" w:sz="0" w:space="0" w:color="auto"/>
      </w:divBdr>
    </w:div>
    <w:div w:id="1639408942">
      <w:bodyDiv w:val="1"/>
      <w:marLeft w:val="0"/>
      <w:marRight w:val="0"/>
      <w:marTop w:val="0"/>
      <w:marBottom w:val="0"/>
      <w:divBdr>
        <w:top w:val="none" w:sz="0" w:space="0" w:color="auto"/>
        <w:left w:val="none" w:sz="0" w:space="0" w:color="auto"/>
        <w:bottom w:val="none" w:sz="0" w:space="0" w:color="auto"/>
        <w:right w:val="none" w:sz="0" w:space="0" w:color="auto"/>
      </w:divBdr>
    </w:div>
    <w:div w:id="1736977246">
      <w:bodyDiv w:val="1"/>
      <w:marLeft w:val="0"/>
      <w:marRight w:val="0"/>
      <w:marTop w:val="0"/>
      <w:marBottom w:val="0"/>
      <w:divBdr>
        <w:top w:val="none" w:sz="0" w:space="0" w:color="auto"/>
        <w:left w:val="none" w:sz="0" w:space="0" w:color="auto"/>
        <w:bottom w:val="none" w:sz="0" w:space="0" w:color="auto"/>
        <w:right w:val="none" w:sz="0" w:space="0" w:color="auto"/>
      </w:divBdr>
      <w:divsChild>
        <w:div w:id="433791337">
          <w:marLeft w:val="288"/>
          <w:marRight w:val="0"/>
          <w:marTop w:val="0"/>
          <w:marBottom w:val="60"/>
          <w:divBdr>
            <w:top w:val="none" w:sz="0" w:space="0" w:color="auto"/>
            <w:left w:val="none" w:sz="0" w:space="0" w:color="auto"/>
            <w:bottom w:val="none" w:sz="0" w:space="0" w:color="auto"/>
            <w:right w:val="none" w:sz="0" w:space="0" w:color="auto"/>
          </w:divBdr>
        </w:div>
        <w:div w:id="1056514100">
          <w:marLeft w:val="274"/>
          <w:marRight w:val="0"/>
          <w:marTop w:val="0"/>
          <w:marBottom w:val="0"/>
          <w:divBdr>
            <w:top w:val="none" w:sz="0" w:space="0" w:color="auto"/>
            <w:left w:val="none" w:sz="0" w:space="0" w:color="auto"/>
            <w:bottom w:val="none" w:sz="0" w:space="0" w:color="auto"/>
            <w:right w:val="none" w:sz="0" w:space="0" w:color="auto"/>
          </w:divBdr>
        </w:div>
        <w:div w:id="478569955">
          <w:marLeft w:val="274"/>
          <w:marRight w:val="0"/>
          <w:marTop w:val="0"/>
          <w:marBottom w:val="0"/>
          <w:divBdr>
            <w:top w:val="none" w:sz="0" w:space="0" w:color="auto"/>
            <w:left w:val="none" w:sz="0" w:space="0" w:color="auto"/>
            <w:bottom w:val="none" w:sz="0" w:space="0" w:color="auto"/>
            <w:right w:val="none" w:sz="0" w:space="0" w:color="auto"/>
          </w:divBdr>
        </w:div>
        <w:div w:id="2103793334">
          <w:marLeft w:val="274"/>
          <w:marRight w:val="0"/>
          <w:marTop w:val="0"/>
          <w:marBottom w:val="0"/>
          <w:divBdr>
            <w:top w:val="none" w:sz="0" w:space="0" w:color="auto"/>
            <w:left w:val="none" w:sz="0" w:space="0" w:color="auto"/>
            <w:bottom w:val="none" w:sz="0" w:space="0" w:color="auto"/>
            <w:right w:val="none" w:sz="0" w:space="0" w:color="auto"/>
          </w:divBdr>
        </w:div>
        <w:div w:id="1471095445">
          <w:marLeft w:val="288"/>
          <w:marRight w:val="0"/>
          <w:marTop w:val="0"/>
          <w:marBottom w:val="60"/>
          <w:divBdr>
            <w:top w:val="none" w:sz="0" w:space="0" w:color="auto"/>
            <w:left w:val="none" w:sz="0" w:space="0" w:color="auto"/>
            <w:bottom w:val="none" w:sz="0" w:space="0" w:color="auto"/>
            <w:right w:val="none" w:sz="0" w:space="0" w:color="auto"/>
          </w:divBdr>
        </w:div>
        <w:div w:id="239751877">
          <w:marLeft w:val="274"/>
          <w:marRight w:val="0"/>
          <w:marTop w:val="0"/>
          <w:marBottom w:val="0"/>
          <w:divBdr>
            <w:top w:val="none" w:sz="0" w:space="0" w:color="auto"/>
            <w:left w:val="none" w:sz="0" w:space="0" w:color="auto"/>
            <w:bottom w:val="none" w:sz="0" w:space="0" w:color="auto"/>
            <w:right w:val="none" w:sz="0" w:space="0" w:color="auto"/>
          </w:divBdr>
        </w:div>
        <w:div w:id="1181971296">
          <w:marLeft w:val="288"/>
          <w:marRight w:val="0"/>
          <w:marTop w:val="0"/>
          <w:marBottom w:val="60"/>
          <w:divBdr>
            <w:top w:val="none" w:sz="0" w:space="0" w:color="auto"/>
            <w:left w:val="none" w:sz="0" w:space="0" w:color="auto"/>
            <w:bottom w:val="none" w:sz="0" w:space="0" w:color="auto"/>
            <w:right w:val="none" w:sz="0" w:space="0" w:color="auto"/>
          </w:divBdr>
        </w:div>
        <w:div w:id="565841993">
          <w:marLeft w:val="850"/>
          <w:marRight w:val="0"/>
          <w:marTop w:val="0"/>
          <w:marBottom w:val="60"/>
          <w:divBdr>
            <w:top w:val="none" w:sz="0" w:space="0" w:color="auto"/>
            <w:left w:val="none" w:sz="0" w:space="0" w:color="auto"/>
            <w:bottom w:val="none" w:sz="0" w:space="0" w:color="auto"/>
            <w:right w:val="none" w:sz="0" w:space="0" w:color="auto"/>
          </w:divBdr>
        </w:div>
        <w:div w:id="1366249749">
          <w:marLeft w:val="835"/>
          <w:marRight w:val="0"/>
          <w:marTop w:val="0"/>
          <w:marBottom w:val="0"/>
          <w:divBdr>
            <w:top w:val="none" w:sz="0" w:space="0" w:color="auto"/>
            <w:left w:val="none" w:sz="0" w:space="0" w:color="auto"/>
            <w:bottom w:val="none" w:sz="0" w:space="0" w:color="auto"/>
            <w:right w:val="none" w:sz="0" w:space="0" w:color="auto"/>
          </w:divBdr>
        </w:div>
        <w:div w:id="1451973120">
          <w:marLeft w:val="850"/>
          <w:marRight w:val="0"/>
          <w:marTop w:val="0"/>
          <w:marBottom w:val="60"/>
          <w:divBdr>
            <w:top w:val="none" w:sz="0" w:space="0" w:color="auto"/>
            <w:left w:val="none" w:sz="0" w:space="0" w:color="auto"/>
            <w:bottom w:val="none" w:sz="0" w:space="0" w:color="auto"/>
            <w:right w:val="none" w:sz="0" w:space="0" w:color="auto"/>
          </w:divBdr>
        </w:div>
        <w:div w:id="1025865593">
          <w:marLeft w:val="835"/>
          <w:marRight w:val="0"/>
          <w:marTop w:val="0"/>
          <w:marBottom w:val="0"/>
          <w:divBdr>
            <w:top w:val="none" w:sz="0" w:space="0" w:color="auto"/>
            <w:left w:val="none" w:sz="0" w:space="0" w:color="auto"/>
            <w:bottom w:val="none" w:sz="0" w:space="0" w:color="auto"/>
            <w:right w:val="none" w:sz="0" w:space="0" w:color="auto"/>
          </w:divBdr>
        </w:div>
        <w:div w:id="566720025">
          <w:marLeft w:val="850"/>
          <w:marRight w:val="0"/>
          <w:marTop w:val="0"/>
          <w:marBottom w:val="60"/>
          <w:divBdr>
            <w:top w:val="none" w:sz="0" w:space="0" w:color="auto"/>
            <w:left w:val="none" w:sz="0" w:space="0" w:color="auto"/>
            <w:bottom w:val="none" w:sz="0" w:space="0" w:color="auto"/>
            <w:right w:val="none" w:sz="0" w:space="0" w:color="auto"/>
          </w:divBdr>
        </w:div>
        <w:div w:id="614991242">
          <w:marLeft w:val="850"/>
          <w:marRight w:val="0"/>
          <w:marTop w:val="0"/>
          <w:marBottom w:val="60"/>
          <w:divBdr>
            <w:top w:val="none" w:sz="0" w:space="0" w:color="auto"/>
            <w:left w:val="none" w:sz="0" w:space="0" w:color="auto"/>
            <w:bottom w:val="none" w:sz="0" w:space="0" w:color="auto"/>
            <w:right w:val="none" w:sz="0" w:space="0" w:color="auto"/>
          </w:divBdr>
        </w:div>
        <w:div w:id="105665072">
          <w:marLeft w:val="288"/>
          <w:marRight w:val="0"/>
          <w:marTop w:val="0"/>
          <w:marBottom w:val="60"/>
          <w:divBdr>
            <w:top w:val="none" w:sz="0" w:space="0" w:color="auto"/>
            <w:left w:val="none" w:sz="0" w:space="0" w:color="auto"/>
            <w:bottom w:val="none" w:sz="0" w:space="0" w:color="auto"/>
            <w:right w:val="none" w:sz="0" w:space="0" w:color="auto"/>
          </w:divBdr>
        </w:div>
        <w:div w:id="2114855157">
          <w:marLeft w:val="835"/>
          <w:marRight w:val="0"/>
          <w:marTop w:val="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3961753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2877994">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12163435">
      <w:bodyDiv w:val="1"/>
      <w:marLeft w:val="0"/>
      <w:marRight w:val="0"/>
      <w:marTop w:val="0"/>
      <w:marBottom w:val="0"/>
      <w:divBdr>
        <w:top w:val="none" w:sz="0" w:space="0" w:color="auto"/>
        <w:left w:val="none" w:sz="0" w:space="0" w:color="auto"/>
        <w:bottom w:val="none" w:sz="0" w:space="0" w:color="auto"/>
        <w:right w:val="none" w:sz="0" w:space="0" w:color="auto"/>
      </w:divBdr>
    </w:div>
    <w:div w:id="2117169299">
      <w:bodyDiv w:val="1"/>
      <w:marLeft w:val="0"/>
      <w:marRight w:val="0"/>
      <w:marTop w:val="0"/>
      <w:marBottom w:val="0"/>
      <w:divBdr>
        <w:top w:val="none" w:sz="0" w:space="0" w:color="auto"/>
        <w:left w:val="none" w:sz="0" w:space="0" w:color="auto"/>
        <w:bottom w:val="none" w:sz="0" w:space="0" w:color="auto"/>
        <w:right w:val="none" w:sz="0" w:space="0" w:color="auto"/>
      </w:divBdr>
    </w:div>
    <w:div w:id="212483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93e/Docs/RP-212307.zip" TargetMode="External"/><Relationship Id="rId18" Type="http://schemas.openxmlformats.org/officeDocument/2006/relationships/hyperlink" Target="https://www.3gpp.org/ftp/tsg_ct/WG1_mm-cc-sm_ex-CN1//TSGC1_133e/Docs/C1-217220.zip" TargetMode="External"/><Relationship Id="rId3" Type="http://schemas.openxmlformats.org/officeDocument/2006/relationships/customXml" Target="../customXml/item3.xml"/><Relationship Id="rId21" Type="http://schemas.openxmlformats.org/officeDocument/2006/relationships/hyperlink" Target="https://www.3gpp.org/ftp/tsg_sa/WG2_Arch//TSGS2_147E_Electronic_2021-10/Docs/S2-2107858.zip" TargetMode="External"/><Relationship Id="rId7" Type="http://schemas.openxmlformats.org/officeDocument/2006/relationships/webSettings" Target="webSettings.xml"/><Relationship Id="rId12" Type="http://schemas.openxmlformats.org/officeDocument/2006/relationships/hyperlink" Target="https://www.3gpp.org/ftp/tsg_ran/TSG_RAN//TSGR_92e/Docs/RP-211452.zip" TargetMode="External"/><Relationship Id="rId17" Type="http://schemas.openxmlformats.org/officeDocument/2006/relationships/hyperlink" Target="https://www.3gpp.org/ftp/tsg_ct/WG1_mm-cc-sm_ex-CN1//TSGC1_133e/Docs/C1-21690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7-e/Docs/R1-2112902.zip" TargetMode="External"/><Relationship Id="rId20" Type="http://schemas.openxmlformats.org/officeDocument/2006/relationships/hyperlink" Target="https://www.3gpp.org/ftp/tsg_sa/WG2_Arch//TSGS2_147E_Electronic_2021-10/Docs/S2-210785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91e/Docs/RP-210733.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1_RL1/TSGR1_107-e/docs/R1-2112976.zip" TargetMode="External"/><Relationship Id="rId23" Type="http://schemas.openxmlformats.org/officeDocument/2006/relationships/footer" Target="footer1.xml"/><Relationship Id="rId10" Type="http://schemas.openxmlformats.org/officeDocument/2006/relationships/hyperlink" Target="https://www.3gpp.org/ftp/tsg_ran/WG2_RL2/TSGR2_116-e/Inbox/R2-2111657.zip" TargetMode="External"/><Relationship Id="rId19" Type="http://schemas.openxmlformats.org/officeDocument/2006/relationships/hyperlink" Target="https://www.3gpp.org/ftp/tsg_sa/WG2_Arch//TSGS2_147E_Electronic_2021-10/Docs/S2-210785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94e/Docs/RP-213348.zip" TargetMode="External"/><Relationship Id="rId22" Type="http://schemas.openxmlformats.org/officeDocument/2006/relationships/hyperlink" Target="https://www.3gpp.org/ftp/tsg_ran/WG3_Iu//TSGR3_114-e/Docs/R3-2158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83B45B-5F65-4E76-AD2F-335A3CF3301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7BE5A76-F6AA-49F4-B463-4630D370C550}">
  <ds:schemaRefs>
    <ds:schemaRef ds:uri="http://schemas.microsoft.com/sharepoint/v3/contenttype/forms"/>
  </ds:schemaRefs>
</ds:datastoreItem>
</file>

<file path=customXml/itemProps3.xml><?xml version="1.0" encoding="utf-8"?>
<ds:datastoreItem xmlns:ds="http://schemas.openxmlformats.org/officeDocument/2006/customXml" ds:itemID="{8D1EFE88-B3CC-44A7-80C4-5956F0B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Pages>
  <Words>2867</Words>
  <Characters>16145</Characters>
  <Application>Microsoft Office Word</Application>
  <DocSecurity>0</DocSecurity>
  <Lines>329</Lines>
  <Paragraphs>211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Mattias</cp:lastModifiedBy>
  <cp:revision>124</cp:revision>
  <cp:lastPrinted>2009-10-21T14:47:00Z</cp:lastPrinted>
  <dcterms:created xsi:type="dcterms:W3CDTF">2022-01-10T09:57:00Z</dcterms:created>
  <dcterms:modified xsi:type="dcterms:W3CDTF">2022-01-11T10:06:00Z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